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dgm="http://schemas.openxmlformats.org/drawingml/2006/diagram" xmlns:a14="http://schemas.microsoft.com/office/drawing/2010/main" mc:Ignorable="w14 w15 w16se w16cid w16 w16cex w16sdtdh wp14">
  <w:body>
    <w:tbl>
      <w:tblPr>
        <w:tblStyle w:val="TableGrid"/>
        <w:tblW w:w="0" w:type="auto"/>
        <w:tblLook w:val="04A0" w:firstRow="1" w:lastRow="0" w:firstColumn="1" w:lastColumn="0" w:noHBand="0" w:noVBand="1"/>
      </w:tblPr>
      <w:tblGrid>
        <w:gridCol w:w="4505"/>
        <w:gridCol w:w="4505"/>
      </w:tblGrid>
      <w:tr w:rsidRPr="005748E3" w:rsidR="005748E3" w:rsidTr="008A08A0" w14:paraId="5BE81B7A" w14:textId="77777777">
        <w:tc>
          <w:tcPr>
            <w:tcW w:w="4505" w:type="dxa"/>
            <w:shd w:val="clear" w:color="auto" w:fill="404040" w:themeFill="text1" w:themeFillTint="BF"/>
          </w:tcPr>
          <w:p w:rsidRPr="00F52711" w:rsidR="005748E3" w:rsidP="005748E3" w:rsidRDefault="005748E3" w14:paraId="381EFE89" w14:textId="7F079271">
            <w:pPr>
              <w:rPr>
                <w:rFonts w:ascii="Arial" w:hAnsi="Arial" w:cs="Arial"/>
                <w:color w:val="FFFFFF" w:themeColor="background1"/>
              </w:rPr>
            </w:pPr>
            <w:r w:rsidRPr="00F52711">
              <w:rPr>
                <w:rFonts w:ascii="Arial" w:hAnsi="Arial" w:cs="Arial"/>
                <w:color w:val="FFFFFF" w:themeColor="background1"/>
              </w:rPr>
              <w:t xml:space="preserve">SOP </w:t>
            </w:r>
            <w:r w:rsidR="00021543">
              <w:rPr>
                <w:rFonts w:ascii="Arial" w:hAnsi="Arial" w:cs="Arial"/>
                <w:color w:val="FFFFFF" w:themeColor="background1"/>
              </w:rPr>
              <w:t>Title</w:t>
            </w:r>
          </w:p>
        </w:tc>
        <w:tc>
          <w:tcPr>
            <w:tcW w:w="4505" w:type="dxa"/>
            <w:shd w:val="clear" w:color="auto" w:fill="BFBFBF" w:themeFill="background1" w:themeFillShade="BF"/>
          </w:tcPr>
          <w:p w:rsidRPr="00F52711" w:rsidR="005748E3" w:rsidP="005748E3" w:rsidRDefault="00096B10" w14:paraId="18179627" w14:textId="4F110FB4">
            <w:pPr>
              <w:rPr>
                <w:rFonts w:ascii="Arial" w:hAnsi="Arial" w:cs="Arial"/>
                <w:color w:val="FFFFFF" w:themeColor="background1"/>
              </w:rPr>
            </w:pPr>
            <w:r>
              <w:rPr>
                <w:rFonts w:ascii="Arial" w:hAnsi="Arial" w:cs="Arial"/>
                <w:color w:val="FFFFFF" w:themeColor="background1"/>
              </w:rPr>
              <w:t>Genomic Testing for Inherited Breast Cancer</w:t>
            </w:r>
          </w:p>
        </w:tc>
      </w:tr>
      <w:tr w:rsidRPr="005748E3" w:rsidR="005748E3" w:rsidTr="008A08A0" w14:paraId="292FE428" w14:textId="77777777">
        <w:tc>
          <w:tcPr>
            <w:tcW w:w="4505" w:type="dxa"/>
            <w:shd w:val="clear" w:color="auto" w:fill="404040" w:themeFill="text1" w:themeFillTint="BF"/>
          </w:tcPr>
          <w:p w:rsidRPr="00F52711" w:rsidR="005748E3" w:rsidP="005748E3" w:rsidRDefault="005748E3" w14:paraId="7272F1D5" w14:textId="77777777">
            <w:pPr>
              <w:rPr>
                <w:rFonts w:ascii="Arial" w:hAnsi="Arial" w:cs="Arial"/>
                <w:color w:val="FFFFFF" w:themeColor="background1"/>
              </w:rPr>
            </w:pPr>
            <w:r w:rsidRPr="00F52711">
              <w:rPr>
                <w:rFonts w:ascii="Arial" w:hAnsi="Arial" w:cs="Arial"/>
                <w:color w:val="FFFFFF" w:themeColor="background1"/>
              </w:rPr>
              <w:t xml:space="preserve">Version </w:t>
            </w:r>
          </w:p>
        </w:tc>
        <w:tc>
          <w:tcPr>
            <w:tcW w:w="4505" w:type="dxa"/>
            <w:shd w:val="clear" w:color="auto" w:fill="BFBFBF" w:themeFill="background1" w:themeFillShade="BF"/>
          </w:tcPr>
          <w:p w:rsidRPr="00F52711" w:rsidR="005748E3" w:rsidP="005748E3" w:rsidRDefault="005748E3" w14:paraId="3EB46267" w14:textId="3C00C5F9">
            <w:pPr>
              <w:rPr>
                <w:rFonts w:ascii="Arial" w:hAnsi="Arial" w:cs="Arial"/>
                <w:color w:val="FFFFFF" w:themeColor="background1"/>
              </w:rPr>
            </w:pPr>
          </w:p>
        </w:tc>
      </w:tr>
      <w:tr w:rsidRPr="005748E3" w:rsidR="005748E3" w:rsidTr="008A08A0" w14:paraId="0868DB8C" w14:textId="77777777">
        <w:tc>
          <w:tcPr>
            <w:tcW w:w="4505" w:type="dxa"/>
            <w:shd w:val="clear" w:color="auto" w:fill="404040" w:themeFill="text1" w:themeFillTint="BF"/>
          </w:tcPr>
          <w:p w:rsidRPr="00F52711" w:rsidR="005748E3" w:rsidP="005748E3" w:rsidRDefault="005748E3" w14:paraId="0DA67E03" w14:textId="77777777">
            <w:pPr>
              <w:rPr>
                <w:rFonts w:ascii="Arial" w:hAnsi="Arial" w:cs="Arial"/>
                <w:color w:val="FFFFFF" w:themeColor="background1"/>
              </w:rPr>
            </w:pPr>
            <w:r w:rsidRPr="00F52711">
              <w:rPr>
                <w:rFonts w:ascii="Arial" w:hAnsi="Arial" w:cs="Arial"/>
                <w:color w:val="FFFFFF" w:themeColor="background1"/>
              </w:rPr>
              <w:t xml:space="preserve">Author </w:t>
            </w:r>
          </w:p>
        </w:tc>
        <w:tc>
          <w:tcPr>
            <w:tcW w:w="4505" w:type="dxa"/>
            <w:shd w:val="clear" w:color="auto" w:fill="BFBFBF" w:themeFill="background1" w:themeFillShade="BF"/>
          </w:tcPr>
          <w:p w:rsidRPr="00F52711" w:rsidR="0087625D" w:rsidP="005748E3" w:rsidRDefault="0087625D" w14:paraId="473CF3FC" w14:textId="6CA4DBB9">
            <w:pPr>
              <w:rPr>
                <w:rFonts w:ascii="Arial" w:hAnsi="Arial" w:cs="Arial"/>
                <w:color w:val="FFFFFF" w:themeColor="background1"/>
              </w:rPr>
            </w:pPr>
          </w:p>
        </w:tc>
      </w:tr>
      <w:tr w:rsidRPr="005748E3" w:rsidR="005748E3" w:rsidTr="008A08A0" w14:paraId="4F13119B" w14:textId="77777777">
        <w:tc>
          <w:tcPr>
            <w:tcW w:w="4505" w:type="dxa"/>
            <w:shd w:val="clear" w:color="auto" w:fill="404040" w:themeFill="text1" w:themeFillTint="BF"/>
          </w:tcPr>
          <w:p w:rsidRPr="00F52711" w:rsidR="005748E3" w:rsidP="005748E3" w:rsidRDefault="005748E3" w14:paraId="39BB4AE6" w14:textId="77777777">
            <w:pPr>
              <w:rPr>
                <w:rFonts w:ascii="Arial" w:hAnsi="Arial" w:cs="Arial"/>
                <w:color w:val="FFFFFF" w:themeColor="background1"/>
              </w:rPr>
            </w:pPr>
            <w:r w:rsidRPr="00F52711">
              <w:rPr>
                <w:rFonts w:ascii="Arial" w:hAnsi="Arial" w:cs="Arial"/>
                <w:color w:val="FFFFFF" w:themeColor="background1"/>
              </w:rPr>
              <w:t xml:space="preserve">Issued by </w:t>
            </w:r>
          </w:p>
        </w:tc>
        <w:tc>
          <w:tcPr>
            <w:tcW w:w="4505" w:type="dxa"/>
            <w:shd w:val="clear" w:color="auto" w:fill="BFBFBF" w:themeFill="background1" w:themeFillShade="BF"/>
          </w:tcPr>
          <w:p w:rsidRPr="00F52711" w:rsidR="005748E3" w:rsidP="005748E3" w:rsidRDefault="005748E3" w14:paraId="61352681" w14:textId="611E8081">
            <w:pPr>
              <w:rPr>
                <w:rFonts w:ascii="Arial" w:hAnsi="Arial" w:cs="Arial"/>
                <w:color w:val="FFFFFF" w:themeColor="background1"/>
              </w:rPr>
            </w:pPr>
          </w:p>
        </w:tc>
      </w:tr>
      <w:tr w:rsidRPr="005748E3" w:rsidR="005748E3" w:rsidTr="008A08A0" w14:paraId="078033B1" w14:textId="77777777">
        <w:tc>
          <w:tcPr>
            <w:tcW w:w="4505" w:type="dxa"/>
            <w:shd w:val="clear" w:color="auto" w:fill="404040" w:themeFill="text1" w:themeFillTint="BF"/>
          </w:tcPr>
          <w:p w:rsidRPr="00F52711" w:rsidR="005748E3" w:rsidP="005748E3" w:rsidRDefault="005748E3" w14:paraId="299752FB" w14:textId="77777777">
            <w:pPr>
              <w:rPr>
                <w:rFonts w:ascii="Arial" w:hAnsi="Arial" w:cs="Arial"/>
                <w:color w:val="FFFFFF" w:themeColor="background1"/>
              </w:rPr>
            </w:pPr>
            <w:r w:rsidRPr="00F52711">
              <w:rPr>
                <w:rFonts w:ascii="Arial" w:hAnsi="Arial" w:cs="Arial"/>
                <w:color w:val="FFFFFF" w:themeColor="background1"/>
              </w:rPr>
              <w:t>Date Issued</w:t>
            </w:r>
          </w:p>
        </w:tc>
        <w:tc>
          <w:tcPr>
            <w:tcW w:w="4505" w:type="dxa"/>
            <w:shd w:val="clear" w:color="auto" w:fill="BFBFBF" w:themeFill="background1" w:themeFillShade="BF"/>
          </w:tcPr>
          <w:p w:rsidRPr="00F52711" w:rsidR="005748E3" w:rsidP="005748E3" w:rsidRDefault="005748E3" w14:paraId="2D5741B3" w14:textId="3D2BB28D">
            <w:pPr>
              <w:rPr>
                <w:rFonts w:ascii="Arial" w:hAnsi="Arial" w:cs="Arial"/>
                <w:color w:val="FFFFFF" w:themeColor="background1"/>
              </w:rPr>
            </w:pPr>
          </w:p>
        </w:tc>
      </w:tr>
      <w:tr w:rsidRPr="005748E3" w:rsidR="005748E3" w:rsidTr="008A08A0" w14:paraId="2F2160EB" w14:textId="77777777">
        <w:tc>
          <w:tcPr>
            <w:tcW w:w="4505" w:type="dxa"/>
            <w:shd w:val="clear" w:color="auto" w:fill="404040" w:themeFill="text1" w:themeFillTint="BF"/>
          </w:tcPr>
          <w:p w:rsidRPr="00F52711" w:rsidR="005748E3" w:rsidP="005748E3" w:rsidRDefault="005748E3" w14:paraId="5C4BC199" w14:textId="77777777">
            <w:pPr>
              <w:rPr>
                <w:rFonts w:ascii="Arial" w:hAnsi="Arial" w:cs="Arial"/>
                <w:color w:val="FFFFFF" w:themeColor="background1"/>
              </w:rPr>
            </w:pPr>
            <w:r w:rsidRPr="00F52711">
              <w:rPr>
                <w:rFonts w:ascii="Arial" w:hAnsi="Arial" w:cs="Arial"/>
                <w:color w:val="FFFFFF" w:themeColor="background1"/>
              </w:rPr>
              <w:t>Date Updated</w:t>
            </w:r>
          </w:p>
        </w:tc>
        <w:tc>
          <w:tcPr>
            <w:tcW w:w="4505" w:type="dxa"/>
            <w:shd w:val="clear" w:color="auto" w:fill="BFBFBF" w:themeFill="background1" w:themeFillShade="BF"/>
          </w:tcPr>
          <w:p w:rsidRPr="00F52711" w:rsidR="005748E3" w:rsidP="005748E3" w:rsidRDefault="005748E3" w14:paraId="614F028A" w14:textId="506D9C85">
            <w:pPr>
              <w:rPr>
                <w:rFonts w:ascii="Arial" w:hAnsi="Arial" w:cs="Arial"/>
                <w:color w:val="FFFFFF" w:themeColor="background1"/>
              </w:rPr>
            </w:pPr>
          </w:p>
        </w:tc>
      </w:tr>
      <w:tr w:rsidRPr="005748E3" w:rsidR="005748E3" w:rsidTr="008A08A0" w14:paraId="1BB67135" w14:textId="77777777">
        <w:tc>
          <w:tcPr>
            <w:tcW w:w="4505" w:type="dxa"/>
            <w:shd w:val="clear" w:color="auto" w:fill="404040" w:themeFill="text1" w:themeFillTint="BF"/>
          </w:tcPr>
          <w:p w:rsidRPr="00F52711" w:rsidR="005748E3" w:rsidP="005748E3" w:rsidRDefault="005748E3" w14:paraId="2E8FE9B8" w14:textId="77777777">
            <w:pPr>
              <w:rPr>
                <w:rFonts w:ascii="Arial" w:hAnsi="Arial" w:cs="Arial"/>
                <w:color w:val="FFFFFF" w:themeColor="background1"/>
              </w:rPr>
            </w:pPr>
            <w:r w:rsidRPr="00F52711">
              <w:rPr>
                <w:rFonts w:ascii="Arial" w:hAnsi="Arial" w:cs="Arial"/>
                <w:color w:val="FFFFFF" w:themeColor="background1"/>
              </w:rPr>
              <w:t xml:space="preserve">Directorate </w:t>
            </w:r>
          </w:p>
        </w:tc>
        <w:tc>
          <w:tcPr>
            <w:tcW w:w="4505" w:type="dxa"/>
            <w:shd w:val="clear" w:color="auto" w:fill="BFBFBF" w:themeFill="background1" w:themeFillShade="BF"/>
          </w:tcPr>
          <w:p w:rsidRPr="00F52711" w:rsidR="005748E3" w:rsidP="005748E3" w:rsidRDefault="005748E3" w14:paraId="62060338" w14:textId="2C9B5429">
            <w:pPr>
              <w:rPr>
                <w:rFonts w:ascii="Arial" w:hAnsi="Arial" w:cs="Arial"/>
                <w:color w:val="FFFFFF" w:themeColor="background1"/>
              </w:rPr>
            </w:pPr>
          </w:p>
        </w:tc>
      </w:tr>
    </w:tbl>
    <w:p w:rsidRPr="005748E3" w:rsidR="00135B5B" w:rsidP="005748E3" w:rsidRDefault="00135B5B" w14:paraId="21E50008" w14:textId="77777777">
      <w:pPr>
        <w:rPr>
          <w:rFonts w:asciiTheme="majorHAnsi" w:hAnsiTheme="majorHAnsi" w:eastAsiaTheme="majorEastAsia" w:cstheme="majorBidi"/>
        </w:rPr>
      </w:pPr>
    </w:p>
    <w:p w:rsidRPr="00F52711" w:rsidR="005748E3" w:rsidP="005748E3" w:rsidRDefault="005748E3" w14:paraId="48D0D4E2" w14:textId="273CB437">
      <w:pPr>
        <w:spacing w:before="480" w:after="0"/>
        <w:ind w:left="432" w:hanging="432"/>
        <w:contextualSpacing/>
        <w:outlineLvl w:val="0"/>
        <w:rPr>
          <w:rFonts w:ascii="Arial" w:hAnsi="Arial" w:cs="Arial" w:eastAsiaTheme="majorEastAsia"/>
          <w:smallCaps/>
          <w:spacing w:val="5"/>
          <w:sz w:val="32"/>
          <w:szCs w:val="32"/>
        </w:rPr>
      </w:pPr>
      <w:r w:rsidRPr="00F52711">
        <w:rPr>
          <w:rFonts w:ascii="Arial" w:hAnsi="Arial" w:cs="Arial" w:eastAsiaTheme="majorEastAsia"/>
          <w:smallCaps/>
          <w:spacing w:val="5"/>
          <w:sz w:val="32"/>
          <w:szCs w:val="32"/>
        </w:rPr>
        <w:t>Introduction</w:t>
      </w:r>
    </w:p>
    <w:p w:rsidRPr="00DE2D3D" w:rsidR="00E6401A" w:rsidP="00B3787C" w:rsidRDefault="00B758C1" w14:paraId="320A36BD" w14:textId="7A083534">
      <w:pPr>
        <w:spacing w:after="240" w:line="240" w:lineRule="auto"/>
        <w:ind w:left="432"/>
        <w:rPr>
          <w:rFonts w:ascii="Arial" w:hAnsi="Arial" w:eastAsia="Times New Roman" w:cs="Arial"/>
          <w:sz w:val="20"/>
          <w:szCs w:val="20"/>
          <w:lang w:eastAsia="en-GB"/>
        </w:rPr>
      </w:pPr>
      <w:r w:rsidRPr="00F52711">
        <w:rPr>
          <w:rFonts w:ascii="Arial" w:hAnsi="Arial" w:eastAsia="Times New Roman" w:cs="Arial"/>
          <w:sz w:val="20"/>
          <w:szCs w:val="20"/>
          <w:lang w:eastAsia="en-GB"/>
        </w:rPr>
        <w:t xml:space="preserve">Around </w:t>
      </w:r>
      <w:r w:rsidRPr="00F52711" w:rsidR="00C879A2">
        <w:rPr>
          <w:rFonts w:ascii="Arial" w:hAnsi="Arial" w:eastAsia="Times New Roman" w:cs="Arial"/>
          <w:sz w:val="20"/>
          <w:szCs w:val="20"/>
          <w:lang w:eastAsia="en-GB"/>
        </w:rPr>
        <w:t>55,000</w:t>
      </w:r>
      <w:r w:rsidRPr="00F52711">
        <w:rPr>
          <w:rFonts w:ascii="Arial" w:hAnsi="Arial" w:eastAsia="Times New Roman" w:cs="Arial"/>
          <w:sz w:val="20"/>
          <w:szCs w:val="20"/>
          <w:lang w:eastAsia="en-GB"/>
        </w:rPr>
        <w:t xml:space="preserve"> women </w:t>
      </w:r>
      <w:r w:rsidRPr="00F52711" w:rsidR="00C879A2">
        <w:rPr>
          <w:rFonts w:ascii="Arial" w:hAnsi="Arial" w:eastAsia="Times New Roman" w:cs="Arial"/>
          <w:sz w:val="20"/>
          <w:szCs w:val="20"/>
          <w:lang w:eastAsia="en-GB"/>
        </w:rPr>
        <w:t xml:space="preserve">and 370 men </w:t>
      </w:r>
      <w:r w:rsidRPr="00F52711">
        <w:rPr>
          <w:rFonts w:ascii="Arial" w:hAnsi="Arial" w:eastAsia="Times New Roman" w:cs="Arial"/>
          <w:sz w:val="20"/>
          <w:szCs w:val="20"/>
          <w:lang w:eastAsia="en-GB"/>
        </w:rPr>
        <w:t xml:space="preserve">are diagnosed with </w:t>
      </w:r>
      <w:r w:rsidRPr="00F52711" w:rsidR="00C879A2">
        <w:rPr>
          <w:rFonts w:ascii="Arial" w:hAnsi="Arial" w:eastAsia="Times New Roman" w:cs="Arial"/>
          <w:sz w:val="20"/>
          <w:szCs w:val="20"/>
          <w:lang w:eastAsia="en-GB"/>
        </w:rPr>
        <w:t>breast</w:t>
      </w:r>
      <w:r w:rsidRPr="00F52711">
        <w:rPr>
          <w:rFonts w:ascii="Arial" w:hAnsi="Arial" w:eastAsia="Times New Roman" w:cs="Arial"/>
          <w:sz w:val="20"/>
          <w:szCs w:val="20"/>
          <w:lang w:eastAsia="en-GB"/>
        </w:rPr>
        <w:t xml:space="preserve"> cancer in the UK each year. </w:t>
      </w:r>
      <w:r w:rsidR="00554689">
        <w:rPr>
          <w:rFonts w:ascii="Arial" w:hAnsi="Arial" w:eastAsia="Times New Roman" w:cs="Arial"/>
          <w:sz w:val="20"/>
          <w:szCs w:val="20"/>
          <w:lang w:eastAsia="en-GB"/>
        </w:rPr>
        <w:t>Approximately</w:t>
      </w:r>
      <w:r w:rsidRPr="00F52711">
        <w:rPr>
          <w:rFonts w:ascii="Arial" w:hAnsi="Arial" w:eastAsia="Times New Roman" w:cs="Arial"/>
          <w:sz w:val="20"/>
          <w:szCs w:val="20"/>
          <w:lang w:eastAsia="en-GB"/>
        </w:rPr>
        <w:t xml:space="preserve"> </w:t>
      </w:r>
      <w:r w:rsidRPr="00F52711" w:rsidR="00C879A2">
        <w:rPr>
          <w:rFonts w:ascii="Arial" w:hAnsi="Arial" w:eastAsia="Times New Roman" w:cs="Arial"/>
          <w:sz w:val="20"/>
          <w:szCs w:val="20"/>
          <w:lang w:eastAsia="en-GB"/>
        </w:rPr>
        <w:t>5-10</w:t>
      </w:r>
      <w:r w:rsidRPr="00F52711">
        <w:rPr>
          <w:rFonts w:ascii="Arial" w:hAnsi="Arial" w:eastAsia="Times New Roman" w:cs="Arial"/>
          <w:sz w:val="20"/>
          <w:szCs w:val="20"/>
          <w:lang w:eastAsia="en-GB"/>
        </w:rPr>
        <w:t xml:space="preserve">% of </w:t>
      </w:r>
      <w:r w:rsidRPr="00F52711" w:rsidR="00C879A2">
        <w:rPr>
          <w:rFonts w:ascii="Arial" w:hAnsi="Arial" w:eastAsia="Times New Roman" w:cs="Arial"/>
          <w:sz w:val="20"/>
          <w:szCs w:val="20"/>
          <w:lang w:eastAsia="en-GB"/>
        </w:rPr>
        <w:t>breast</w:t>
      </w:r>
      <w:r w:rsidRPr="00F52711">
        <w:rPr>
          <w:rFonts w:ascii="Arial" w:hAnsi="Arial" w:eastAsia="Times New Roman" w:cs="Arial"/>
          <w:sz w:val="20"/>
          <w:szCs w:val="20"/>
          <w:lang w:eastAsia="en-GB"/>
        </w:rPr>
        <w:t xml:space="preserve"> cancers are caused by an inherited genetic alteration</w:t>
      </w:r>
      <w:r w:rsidRPr="00F52711" w:rsidR="00C879A2">
        <w:rPr>
          <w:rFonts w:ascii="Arial" w:hAnsi="Arial" w:eastAsia="Times New Roman" w:cs="Arial"/>
          <w:sz w:val="20"/>
          <w:szCs w:val="20"/>
          <w:lang w:eastAsia="en-GB"/>
        </w:rPr>
        <w:t>,</w:t>
      </w:r>
      <w:r w:rsidRPr="00F52711">
        <w:rPr>
          <w:rFonts w:ascii="Arial" w:hAnsi="Arial" w:eastAsia="Times New Roman" w:cs="Arial"/>
          <w:sz w:val="20"/>
          <w:szCs w:val="20"/>
          <w:lang w:eastAsia="en-GB"/>
        </w:rPr>
        <w:t xml:space="preserve"> </w:t>
      </w:r>
      <w:r w:rsidRPr="00F52711">
        <w:rPr>
          <w:rFonts w:ascii="Arial" w:hAnsi="Arial" w:eastAsia="Times New Roman" w:cs="Arial"/>
          <w:i/>
          <w:iCs/>
          <w:sz w:val="20"/>
          <w:szCs w:val="20"/>
          <w:lang w:eastAsia="en-GB"/>
        </w:rPr>
        <w:t>BRCA1</w:t>
      </w:r>
      <w:r w:rsidRPr="00F52711">
        <w:rPr>
          <w:rFonts w:ascii="Arial" w:hAnsi="Arial" w:eastAsia="Times New Roman" w:cs="Arial"/>
          <w:sz w:val="20"/>
          <w:szCs w:val="20"/>
          <w:lang w:eastAsia="en-GB"/>
        </w:rPr>
        <w:t xml:space="preserve"> or </w:t>
      </w:r>
      <w:r w:rsidRPr="00F52711">
        <w:rPr>
          <w:rFonts w:ascii="Arial" w:hAnsi="Arial" w:eastAsia="Times New Roman" w:cs="Arial"/>
          <w:i/>
          <w:iCs/>
          <w:sz w:val="20"/>
          <w:szCs w:val="20"/>
          <w:lang w:eastAsia="en-GB"/>
        </w:rPr>
        <w:t>BRCA2</w:t>
      </w:r>
      <w:r w:rsidRPr="00F52711">
        <w:rPr>
          <w:rFonts w:ascii="Arial" w:hAnsi="Arial" w:eastAsia="Times New Roman" w:cs="Arial"/>
          <w:sz w:val="20"/>
          <w:szCs w:val="20"/>
          <w:lang w:eastAsia="en-GB"/>
        </w:rPr>
        <w:t xml:space="preserve"> account for the majority</w:t>
      </w:r>
      <w:r w:rsidRPr="00F52711" w:rsidR="00C879A2">
        <w:rPr>
          <w:rFonts w:ascii="Arial" w:hAnsi="Arial" w:eastAsia="Times New Roman" w:cs="Arial"/>
          <w:sz w:val="20"/>
          <w:szCs w:val="20"/>
          <w:lang w:eastAsia="en-GB"/>
        </w:rPr>
        <w:t xml:space="preserve"> of these</w:t>
      </w:r>
      <w:r w:rsidRPr="00F52711">
        <w:rPr>
          <w:rFonts w:ascii="Arial" w:hAnsi="Arial" w:eastAsia="Times New Roman" w:cs="Arial"/>
          <w:sz w:val="20"/>
          <w:szCs w:val="20"/>
          <w:lang w:eastAsia="en-GB"/>
        </w:rPr>
        <w:t>.</w:t>
      </w:r>
      <w:r w:rsidR="00F5025B">
        <w:rPr>
          <w:rStyle w:val="FootnoteReference"/>
          <w:rFonts w:ascii="Arial" w:hAnsi="Arial" w:eastAsia="Times New Roman" w:cs="Arial"/>
          <w:sz w:val="20"/>
          <w:szCs w:val="20"/>
          <w:lang w:eastAsia="en-GB"/>
        </w:rPr>
        <w:footnoteReference w:id="1"/>
      </w:r>
      <w:r w:rsidR="00ED3FC7">
        <w:rPr>
          <w:rFonts w:ascii="Arial" w:hAnsi="Arial" w:eastAsia="Times New Roman" w:cs="Arial"/>
          <w:sz w:val="20"/>
          <w:szCs w:val="20"/>
          <w:lang w:eastAsia="en-GB"/>
        </w:rPr>
        <w:t xml:space="preserve"> </w:t>
      </w:r>
      <w:r w:rsidR="00E6401A">
        <w:rPr>
          <w:rFonts w:ascii="Arial" w:hAnsi="Arial" w:eastAsia="Times New Roman" w:cs="Arial"/>
          <w:sz w:val="20"/>
          <w:szCs w:val="20"/>
          <w:lang w:eastAsia="en-GB"/>
        </w:rPr>
        <w:t>Next Generation Sequencing technology</w:t>
      </w:r>
      <w:r w:rsidR="00554689">
        <w:rPr>
          <w:rFonts w:ascii="Arial" w:hAnsi="Arial" w:eastAsia="Times New Roman" w:cs="Arial"/>
          <w:sz w:val="20"/>
          <w:szCs w:val="20"/>
          <w:lang w:eastAsia="en-GB"/>
        </w:rPr>
        <w:t xml:space="preserve"> has made it possible to sequence multiple genes simultaneously, at lower cost, thus maximising the health benefits to patients with a suspected inherited cause of their breast cancer.</w:t>
      </w:r>
      <w:r w:rsidR="00554689">
        <w:rPr>
          <w:rStyle w:val="FootnoteReference"/>
          <w:rFonts w:ascii="Arial" w:hAnsi="Arial" w:eastAsia="Times New Roman" w:cs="Arial"/>
          <w:sz w:val="20"/>
          <w:szCs w:val="20"/>
          <w:lang w:eastAsia="en-GB"/>
        </w:rPr>
        <w:footnoteReference w:id="2"/>
      </w:r>
      <w:r w:rsidR="00554689">
        <w:rPr>
          <w:rFonts w:ascii="Arial" w:hAnsi="Arial" w:eastAsia="Times New Roman" w:cs="Arial"/>
          <w:sz w:val="20"/>
          <w:szCs w:val="20"/>
          <w:lang w:eastAsia="en-GB"/>
        </w:rPr>
        <w:t xml:space="preserve"> Included in the National Genomic Test Directory R208 panel for inherited Breast and Ovarian Cancer are seven genes: </w:t>
      </w:r>
      <w:r w:rsidR="00554689">
        <w:rPr>
          <w:rFonts w:ascii="Arial" w:hAnsi="Arial" w:eastAsia="Times New Roman" w:cs="Arial"/>
          <w:i/>
          <w:iCs/>
          <w:sz w:val="20"/>
          <w:szCs w:val="20"/>
          <w:lang w:eastAsia="en-GB"/>
        </w:rPr>
        <w:t xml:space="preserve">BRCA1, BRCA2, PALB2, CHEK2, ATM, RAD51C </w:t>
      </w:r>
      <w:r w:rsidR="00554689">
        <w:rPr>
          <w:rFonts w:ascii="Arial" w:hAnsi="Arial" w:eastAsia="Times New Roman" w:cs="Arial"/>
          <w:sz w:val="20"/>
          <w:szCs w:val="20"/>
          <w:lang w:eastAsia="en-GB"/>
        </w:rPr>
        <w:t xml:space="preserve">and </w:t>
      </w:r>
      <w:r w:rsidR="00554689">
        <w:rPr>
          <w:rFonts w:ascii="Arial" w:hAnsi="Arial" w:eastAsia="Times New Roman" w:cs="Arial"/>
          <w:i/>
          <w:iCs/>
          <w:sz w:val="20"/>
          <w:szCs w:val="20"/>
          <w:lang w:eastAsia="en-GB"/>
        </w:rPr>
        <w:t>RAD51D.</w:t>
      </w:r>
      <w:r w:rsidR="00554689">
        <w:rPr>
          <w:rStyle w:val="FootnoteReference"/>
          <w:rFonts w:ascii="Arial" w:hAnsi="Arial" w:eastAsia="Times New Roman" w:cs="Arial"/>
          <w:i/>
          <w:iCs/>
          <w:sz w:val="20"/>
          <w:szCs w:val="20"/>
          <w:lang w:eastAsia="en-GB"/>
        </w:rPr>
        <w:footnoteReference w:id="3"/>
      </w:r>
      <w:r w:rsidR="00DE2D3D">
        <w:rPr>
          <w:rFonts w:ascii="Arial" w:hAnsi="Arial" w:eastAsia="Times New Roman" w:cs="Arial"/>
          <w:i/>
          <w:iCs/>
          <w:sz w:val="20"/>
          <w:szCs w:val="20"/>
          <w:lang w:eastAsia="en-GB"/>
        </w:rPr>
        <w:t xml:space="preserve"> </w:t>
      </w:r>
    </w:p>
    <w:p w:rsidR="004925E1" w:rsidP="00B3787C" w:rsidRDefault="00B758C1" w14:paraId="75508E43" w14:textId="3C14E159">
      <w:pPr>
        <w:spacing w:after="240" w:line="240" w:lineRule="auto"/>
        <w:ind w:left="432"/>
        <w:rPr>
          <w:rFonts w:ascii="Arial" w:hAnsi="Arial" w:eastAsia="Times New Roman" w:cs="Arial"/>
          <w:sz w:val="20"/>
          <w:szCs w:val="20"/>
          <w:lang w:eastAsia="en-GB"/>
        </w:rPr>
      </w:pPr>
      <w:r w:rsidRPr="00F52711">
        <w:rPr>
          <w:rFonts w:ascii="Arial" w:hAnsi="Arial" w:eastAsia="Times New Roman" w:cs="Arial"/>
          <w:sz w:val="20"/>
          <w:szCs w:val="20"/>
          <w:lang w:eastAsia="en-GB"/>
        </w:rPr>
        <w:t>Knowing if a patient has these alterations helps to ensure they are given the most appropriate and effective treatment for them. It can also aid in preventing future cancers, both for the patient and their families.</w:t>
      </w:r>
      <w:r w:rsidRPr="00F52711" w:rsidR="00B3787C">
        <w:rPr>
          <w:rFonts w:ascii="Arial" w:hAnsi="Arial" w:eastAsia="Times New Roman" w:cs="Arial"/>
          <w:sz w:val="20"/>
          <w:szCs w:val="20"/>
          <w:lang w:eastAsia="en-GB"/>
        </w:rPr>
        <w:t xml:space="preserve"> </w:t>
      </w:r>
      <w:r w:rsidRPr="007B30DD" w:rsidR="007B30DD">
        <w:rPr>
          <w:rFonts w:ascii="Arial" w:hAnsi="Arial" w:eastAsia="Times New Roman" w:cs="Arial"/>
          <w:sz w:val="20"/>
          <w:szCs w:val="20"/>
          <w:lang w:eastAsia="en-GB"/>
        </w:rPr>
        <w:t xml:space="preserve">Lifetime risk </w:t>
      </w:r>
      <w:r w:rsidRPr="00F52711" w:rsidR="00F94935">
        <w:rPr>
          <w:rFonts w:ascii="Arial" w:hAnsi="Arial" w:eastAsia="Times New Roman" w:cs="Arial"/>
          <w:sz w:val="20"/>
          <w:szCs w:val="20"/>
          <w:lang w:eastAsia="en-GB"/>
        </w:rPr>
        <w:t xml:space="preserve">(until age 80 years) </w:t>
      </w:r>
      <w:r w:rsidRPr="007B30DD" w:rsidR="007B30DD">
        <w:rPr>
          <w:rFonts w:ascii="Arial" w:hAnsi="Arial" w:eastAsia="Times New Roman" w:cs="Arial"/>
          <w:sz w:val="20"/>
          <w:szCs w:val="20"/>
          <w:lang w:eastAsia="en-GB"/>
        </w:rPr>
        <w:t xml:space="preserve">of breast cancer associated with </w:t>
      </w:r>
      <w:r w:rsidRPr="007B30DD" w:rsidR="007B30DD">
        <w:rPr>
          <w:rFonts w:ascii="Arial" w:hAnsi="Arial" w:eastAsia="Times New Roman" w:cs="Arial"/>
          <w:i/>
          <w:iCs/>
          <w:sz w:val="20"/>
          <w:szCs w:val="20"/>
          <w:lang w:eastAsia="en-GB"/>
        </w:rPr>
        <w:t>BRCA1</w:t>
      </w:r>
      <w:r w:rsidRPr="007B30DD" w:rsidR="007B30DD">
        <w:rPr>
          <w:rFonts w:ascii="Arial" w:hAnsi="Arial" w:eastAsia="Times New Roman" w:cs="Arial"/>
          <w:sz w:val="20"/>
          <w:szCs w:val="20"/>
          <w:lang w:eastAsia="en-GB"/>
        </w:rPr>
        <w:t xml:space="preserve"> pathogenic variants are estimated to be 65–79% and for </w:t>
      </w:r>
      <w:r w:rsidRPr="007B30DD" w:rsidR="007B30DD">
        <w:rPr>
          <w:rFonts w:ascii="Arial" w:hAnsi="Arial" w:eastAsia="Times New Roman" w:cs="Arial"/>
          <w:i/>
          <w:iCs/>
          <w:sz w:val="20"/>
          <w:szCs w:val="20"/>
          <w:lang w:eastAsia="en-GB"/>
        </w:rPr>
        <w:t xml:space="preserve">BRCA2 </w:t>
      </w:r>
      <w:r w:rsidRPr="007B30DD" w:rsidR="007B30DD">
        <w:rPr>
          <w:rFonts w:ascii="Arial" w:hAnsi="Arial" w:eastAsia="Times New Roman" w:cs="Arial"/>
          <w:sz w:val="20"/>
          <w:szCs w:val="20"/>
          <w:lang w:eastAsia="en-GB"/>
        </w:rPr>
        <w:t>pathogenic variants, 61–77%; within this group, the risk of developing a second breast cancer is estimated to be between 40-60%</w:t>
      </w:r>
      <w:r w:rsidR="00EC2069">
        <w:rPr>
          <w:rFonts w:ascii="Arial" w:hAnsi="Arial" w:eastAsia="Times New Roman" w:cs="Arial"/>
          <w:sz w:val="20"/>
          <w:szCs w:val="20"/>
          <w:lang w:eastAsia="en-GB"/>
        </w:rPr>
        <w:t>.</w:t>
      </w:r>
      <w:r w:rsidR="00EC2069">
        <w:rPr>
          <w:rStyle w:val="FootnoteReference"/>
          <w:rFonts w:ascii="Arial" w:hAnsi="Arial" w:eastAsia="Times New Roman" w:cs="Arial"/>
          <w:sz w:val="20"/>
          <w:szCs w:val="20"/>
          <w:lang w:eastAsia="en-GB"/>
        </w:rPr>
        <w:footnoteReference w:id="4"/>
      </w:r>
      <w:r w:rsidRPr="00F52711" w:rsidR="00EC2069">
        <w:rPr>
          <w:rFonts w:ascii="Arial" w:hAnsi="Arial" w:eastAsia="Times New Roman" w:cs="Arial"/>
          <w:sz w:val="20"/>
          <w:szCs w:val="20"/>
          <w:lang w:eastAsia="en-GB"/>
        </w:rPr>
        <w:t xml:space="preserve"> </w:t>
      </w:r>
      <w:r w:rsidRPr="007B30DD" w:rsidR="007B30DD">
        <w:rPr>
          <w:rFonts w:ascii="Arial" w:hAnsi="Arial" w:eastAsia="Times New Roman" w:cs="Arial"/>
          <w:sz w:val="20"/>
          <w:szCs w:val="20"/>
          <w:lang w:eastAsia="en-GB"/>
        </w:rPr>
        <w:t xml:space="preserve"> The lifetime risk of developing breast cancer associated with the other five genes ranges between 11 and 5</w:t>
      </w:r>
      <w:r w:rsidR="0073715E">
        <w:rPr>
          <w:rFonts w:ascii="Arial" w:hAnsi="Arial" w:eastAsia="Times New Roman" w:cs="Arial"/>
          <w:sz w:val="20"/>
          <w:szCs w:val="20"/>
          <w:lang w:eastAsia="en-GB"/>
        </w:rPr>
        <w:t>3%</w:t>
      </w:r>
      <w:r w:rsidRPr="007B30DD" w:rsidR="007B30DD">
        <w:rPr>
          <w:rFonts w:ascii="Arial" w:hAnsi="Arial" w:eastAsia="Times New Roman" w:cs="Arial"/>
          <w:sz w:val="20"/>
          <w:szCs w:val="20"/>
          <w:lang w:eastAsia="en-GB"/>
        </w:rPr>
        <w:t>.</w:t>
      </w:r>
      <w:r w:rsidR="009424FF">
        <w:rPr>
          <w:rStyle w:val="FootnoteReference"/>
          <w:rFonts w:ascii="Arial" w:hAnsi="Arial" w:eastAsia="Times New Roman" w:cs="Arial"/>
          <w:sz w:val="20"/>
          <w:szCs w:val="20"/>
          <w:lang w:eastAsia="en-GB"/>
        </w:rPr>
        <w:footnoteReference w:id="5"/>
      </w:r>
      <w:r w:rsidRPr="007B30DD" w:rsidR="007B30DD">
        <w:rPr>
          <w:rFonts w:ascii="Arial" w:hAnsi="Arial" w:eastAsia="Times New Roman" w:cs="Arial"/>
          <w:sz w:val="20"/>
          <w:szCs w:val="20"/>
          <w:lang w:eastAsia="en-GB"/>
        </w:rPr>
        <w:t xml:space="preserve">  Other cancers associated with the genes in the R208 panel include, male breast cancer, ovarian cancer, prostate cancer and pancreatic cancer; the most significant of which confer a 40-60% lifetime risk of ovarian cancer for </w:t>
      </w:r>
      <w:r w:rsidRPr="007B30DD" w:rsidR="007B30DD">
        <w:rPr>
          <w:rFonts w:ascii="Arial" w:hAnsi="Arial" w:eastAsia="Times New Roman" w:cs="Arial"/>
          <w:i/>
          <w:iCs/>
          <w:sz w:val="20"/>
          <w:szCs w:val="20"/>
          <w:lang w:eastAsia="en-GB"/>
        </w:rPr>
        <w:t>BRCA1</w:t>
      </w:r>
      <w:r w:rsidRPr="007B30DD" w:rsidR="007B30DD">
        <w:rPr>
          <w:rFonts w:ascii="Arial" w:hAnsi="Arial" w:eastAsia="Times New Roman" w:cs="Arial"/>
          <w:sz w:val="20"/>
          <w:szCs w:val="20"/>
          <w:lang w:eastAsia="en-GB"/>
        </w:rPr>
        <w:t xml:space="preserve"> pathogenic variant carriers and a 25% lifetime risk of prostate cancer for </w:t>
      </w:r>
      <w:r w:rsidRPr="007B30DD" w:rsidR="007B30DD">
        <w:rPr>
          <w:rFonts w:ascii="Arial" w:hAnsi="Arial" w:eastAsia="Times New Roman" w:cs="Arial"/>
          <w:i/>
          <w:iCs/>
          <w:sz w:val="20"/>
          <w:szCs w:val="20"/>
          <w:lang w:eastAsia="en-GB"/>
        </w:rPr>
        <w:t>BRCA2</w:t>
      </w:r>
      <w:r w:rsidRPr="007B30DD" w:rsidR="007B30DD">
        <w:rPr>
          <w:rFonts w:ascii="Arial" w:hAnsi="Arial" w:eastAsia="Times New Roman" w:cs="Arial"/>
          <w:sz w:val="20"/>
          <w:szCs w:val="20"/>
          <w:lang w:eastAsia="en-GB"/>
        </w:rPr>
        <w:t xml:space="preserve"> pathogenic variant carriers (</w:t>
      </w:r>
      <w:proofErr w:type="spellStart"/>
      <w:r w:rsidRPr="007B30DD" w:rsidR="007B30DD">
        <w:rPr>
          <w:rFonts w:ascii="Arial" w:hAnsi="Arial" w:eastAsia="Times New Roman" w:cs="Arial"/>
          <w:sz w:val="20"/>
          <w:szCs w:val="20"/>
          <w:lang w:eastAsia="en-GB"/>
        </w:rPr>
        <w:t>Kuchenbaecker</w:t>
      </w:r>
      <w:proofErr w:type="spellEnd"/>
      <w:r w:rsidRPr="007B30DD" w:rsidR="007B30DD">
        <w:rPr>
          <w:rFonts w:ascii="Arial" w:hAnsi="Arial" w:eastAsia="Times New Roman" w:cs="Arial"/>
          <w:sz w:val="20"/>
          <w:szCs w:val="20"/>
          <w:lang w:eastAsia="en-GB"/>
        </w:rPr>
        <w:t xml:space="preserve"> et al, 2017).</w:t>
      </w:r>
      <w:r w:rsidR="00B8399B">
        <w:rPr>
          <w:rStyle w:val="FootnoteReference"/>
          <w:rFonts w:ascii="Arial" w:hAnsi="Arial" w:eastAsia="Times New Roman" w:cs="Arial"/>
          <w:sz w:val="20"/>
          <w:szCs w:val="20"/>
          <w:lang w:eastAsia="en-GB"/>
        </w:rPr>
        <w:footnoteReference w:id="6"/>
      </w:r>
      <w:r w:rsidRPr="007B30DD" w:rsidR="007B30DD">
        <w:rPr>
          <w:rFonts w:ascii="Arial" w:hAnsi="Arial" w:eastAsia="Times New Roman" w:cs="Arial"/>
          <w:sz w:val="20"/>
          <w:szCs w:val="20"/>
          <w:lang w:eastAsia="en-GB"/>
        </w:rPr>
        <w:t xml:space="preserve"> </w:t>
      </w:r>
    </w:p>
    <w:p w:rsidRPr="00F52711" w:rsidR="00B758C1" w:rsidP="00B3787C" w:rsidRDefault="00B3787C" w14:paraId="5EDA7693" w14:textId="5B44E365">
      <w:pPr>
        <w:spacing w:after="240" w:line="240" w:lineRule="auto"/>
        <w:ind w:left="432"/>
        <w:rPr>
          <w:rFonts w:ascii="Arial" w:hAnsi="Arial" w:eastAsia="Times New Roman" w:cs="Arial"/>
          <w:sz w:val="20"/>
          <w:szCs w:val="20"/>
          <w:lang w:eastAsia="en-GB"/>
        </w:rPr>
      </w:pPr>
      <w:r w:rsidRPr="00F52711">
        <w:rPr>
          <w:rFonts w:ascii="Arial" w:hAnsi="Arial" w:eastAsia="Times New Roman" w:cs="Arial"/>
          <w:sz w:val="20"/>
          <w:szCs w:val="20"/>
          <w:lang w:eastAsia="en-GB"/>
        </w:rPr>
        <w:t xml:space="preserve">Genetic testing of cancer patients and their unaffected relatives facilitates the implementation of risk-reducing strategies </w:t>
      </w:r>
      <w:r w:rsidR="00056651">
        <w:rPr>
          <w:rFonts w:ascii="Arial" w:hAnsi="Arial" w:eastAsia="Times New Roman" w:cs="Arial"/>
          <w:sz w:val="20"/>
          <w:szCs w:val="20"/>
          <w:lang w:eastAsia="en-GB"/>
        </w:rPr>
        <w:t xml:space="preserve">and more effective treatment </w:t>
      </w:r>
      <w:proofErr w:type="gramStart"/>
      <w:r w:rsidRPr="00F52711">
        <w:rPr>
          <w:rFonts w:ascii="Arial" w:hAnsi="Arial" w:eastAsia="Times New Roman" w:cs="Arial"/>
          <w:sz w:val="20"/>
          <w:szCs w:val="20"/>
          <w:lang w:eastAsia="en-GB"/>
        </w:rPr>
        <w:t>including:</w:t>
      </w:r>
      <w:proofErr w:type="gramEnd"/>
      <w:r w:rsidR="00056651">
        <w:rPr>
          <w:rFonts w:ascii="Arial" w:hAnsi="Arial" w:eastAsia="Times New Roman" w:cs="Arial"/>
          <w:sz w:val="20"/>
          <w:szCs w:val="20"/>
          <w:lang w:eastAsia="en-GB"/>
        </w:rPr>
        <w:t xml:space="preserve"> targeted therapies,</w:t>
      </w:r>
      <w:r w:rsidRPr="00F52711">
        <w:rPr>
          <w:rFonts w:ascii="Arial" w:hAnsi="Arial" w:eastAsia="Times New Roman" w:cs="Arial"/>
          <w:sz w:val="20"/>
          <w:szCs w:val="20"/>
          <w:lang w:eastAsia="en-GB"/>
        </w:rPr>
        <w:t xml:space="preserve"> enhanced surveillance, chemoprevention and risk-reducing surgery (bilateral mastectomy and/or bilateral </w:t>
      </w:r>
      <w:proofErr w:type="spellStart"/>
      <w:r w:rsidRPr="00F52711">
        <w:rPr>
          <w:rFonts w:ascii="Arial" w:hAnsi="Arial" w:eastAsia="Times New Roman" w:cs="Arial"/>
          <w:sz w:val="20"/>
          <w:szCs w:val="20"/>
          <w:lang w:eastAsia="en-GB"/>
        </w:rPr>
        <w:t>salpingo</w:t>
      </w:r>
      <w:proofErr w:type="spellEnd"/>
      <w:r w:rsidRPr="00F52711">
        <w:rPr>
          <w:rFonts w:ascii="Arial" w:hAnsi="Arial" w:eastAsia="Times New Roman" w:cs="Arial"/>
          <w:sz w:val="20"/>
          <w:szCs w:val="20"/>
          <w:lang w:eastAsia="en-GB"/>
        </w:rPr>
        <w:t>-oophorectomy). </w:t>
      </w:r>
      <w:r w:rsidRPr="00F52711" w:rsidR="006E24D5">
        <w:rPr>
          <w:rFonts w:ascii="Arial" w:hAnsi="Arial" w:eastAsia="Times New Roman" w:cs="Arial"/>
          <w:sz w:val="20"/>
          <w:szCs w:val="20"/>
          <w:lang w:eastAsia="en-GB"/>
        </w:rPr>
        <w:t xml:space="preserve">Awareness of </w:t>
      </w:r>
      <w:r w:rsidR="00056651">
        <w:rPr>
          <w:rFonts w:ascii="Arial" w:hAnsi="Arial" w:eastAsia="Times New Roman" w:cs="Arial"/>
          <w:sz w:val="20"/>
          <w:szCs w:val="20"/>
          <w:lang w:eastAsia="en-GB"/>
        </w:rPr>
        <w:t>pathogenic variants in the R208 gene panel</w:t>
      </w:r>
      <w:r w:rsidRPr="00F52711" w:rsidR="006E24D5">
        <w:rPr>
          <w:rFonts w:ascii="Arial" w:hAnsi="Arial" w:eastAsia="Times New Roman" w:cs="Arial"/>
          <w:sz w:val="20"/>
          <w:szCs w:val="20"/>
          <w:lang w:eastAsia="en-GB"/>
        </w:rPr>
        <w:t xml:space="preserve"> can guide </w:t>
      </w:r>
      <w:r w:rsidRPr="00F52711" w:rsidR="006E24D5">
        <w:rPr>
          <w:rFonts w:ascii="Arial" w:hAnsi="Arial" w:eastAsia="Times New Roman" w:cs="Arial"/>
          <w:sz w:val="20"/>
          <w:szCs w:val="20"/>
          <w:lang w:eastAsia="en-GB"/>
        </w:rPr>
        <w:lastRenderedPageBreak/>
        <w:t>the surgical treatment and appropriateness of adjuvant therapies for those patients considering risk reducing surgery and systemic anti-cancer therapy (SACT).</w:t>
      </w:r>
      <w:r w:rsidR="00585894">
        <w:rPr>
          <w:rStyle w:val="FootnoteReference"/>
          <w:rFonts w:ascii="Arial" w:hAnsi="Arial" w:eastAsia="Times New Roman" w:cs="Arial"/>
          <w:sz w:val="20"/>
          <w:szCs w:val="20"/>
          <w:lang w:eastAsia="en-GB"/>
        </w:rPr>
        <w:footnoteReference w:id="7"/>
      </w:r>
    </w:p>
    <w:p w:rsidRPr="00F52711" w:rsidR="001E33A6" w:rsidP="0034778E" w:rsidRDefault="00B758C1" w14:paraId="1F8E4584" w14:textId="1589D941">
      <w:pPr>
        <w:spacing w:after="240" w:line="240" w:lineRule="auto"/>
        <w:ind w:left="432"/>
        <w:rPr>
          <w:rFonts w:ascii="Arial" w:hAnsi="Arial" w:cs="Arial" w:eastAsiaTheme="majorEastAsia"/>
          <w:smallCaps/>
          <w:spacing w:val="5"/>
          <w:sz w:val="20"/>
          <w:szCs w:val="20"/>
        </w:rPr>
      </w:pPr>
      <w:r w:rsidRPr="00F52711">
        <w:rPr>
          <w:rFonts w:ascii="Arial" w:hAnsi="Arial" w:eastAsia="Times New Roman" w:cs="Arial"/>
          <w:sz w:val="20"/>
          <w:szCs w:val="20"/>
          <w:lang w:eastAsia="en-GB"/>
        </w:rPr>
        <w:t>This SOP is designed to guide appropriately trained doctors and Clinical Nurse Specialists to undertake counselling and consenting of patients w</w:t>
      </w:r>
      <w:r w:rsidRPr="00F52711" w:rsidR="00B3787C">
        <w:rPr>
          <w:rFonts w:ascii="Arial" w:hAnsi="Arial" w:eastAsia="Times New Roman" w:cs="Arial"/>
          <w:sz w:val="20"/>
          <w:szCs w:val="20"/>
          <w:lang w:eastAsia="en-GB"/>
        </w:rPr>
        <w:t xml:space="preserve">ho fall under the </w:t>
      </w:r>
      <w:r w:rsidRPr="00F52711" w:rsidR="00E27A31">
        <w:rPr>
          <w:rFonts w:ascii="Arial" w:hAnsi="Arial" w:eastAsia="Times New Roman" w:cs="Arial"/>
          <w:sz w:val="20"/>
          <w:szCs w:val="20"/>
          <w:lang w:eastAsia="en-GB"/>
        </w:rPr>
        <w:t xml:space="preserve">mainstreaming </w:t>
      </w:r>
      <w:r w:rsidRPr="00F52711">
        <w:rPr>
          <w:rFonts w:ascii="Arial" w:hAnsi="Arial" w:eastAsia="Times New Roman" w:cs="Arial"/>
          <w:sz w:val="20"/>
          <w:szCs w:val="20"/>
          <w:lang w:eastAsia="en-GB"/>
        </w:rPr>
        <w:t>c</w:t>
      </w:r>
      <w:r w:rsidRPr="00F52711" w:rsidR="001E33A6">
        <w:rPr>
          <w:rFonts w:ascii="Arial" w:hAnsi="Arial" w:eastAsia="Times New Roman" w:cs="Arial"/>
          <w:sz w:val="20"/>
          <w:szCs w:val="20"/>
          <w:lang w:eastAsia="en-GB"/>
        </w:rPr>
        <w:t xml:space="preserve">riteria </w:t>
      </w:r>
      <w:r w:rsidRPr="00F52711">
        <w:rPr>
          <w:rFonts w:ascii="Arial" w:hAnsi="Arial" w:eastAsia="Times New Roman" w:cs="Arial"/>
          <w:sz w:val="20"/>
          <w:szCs w:val="20"/>
          <w:lang w:eastAsia="en-GB"/>
        </w:rPr>
        <w:t>for Germline testing</w:t>
      </w:r>
      <w:r w:rsidRPr="00F52711" w:rsidR="001E33A6">
        <w:rPr>
          <w:rFonts w:ascii="Arial" w:hAnsi="Arial" w:eastAsia="Times New Roman" w:cs="Arial"/>
          <w:sz w:val="20"/>
          <w:szCs w:val="20"/>
          <w:lang w:eastAsia="en-GB"/>
        </w:rPr>
        <w:t xml:space="preserve"> as set out in NHS England’s National Genomic Test Directory (202</w:t>
      </w:r>
      <w:r w:rsidR="008309A0">
        <w:rPr>
          <w:rFonts w:ascii="Arial" w:hAnsi="Arial" w:eastAsia="Times New Roman" w:cs="Arial"/>
          <w:sz w:val="20"/>
          <w:szCs w:val="20"/>
          <w:lang w:eastAsia="en-GB"/>
        </w:rPr>
        <w:t>3</w:t>
      </w:r>
      <w:r w:rsidRPr="00F52711" w:rsidR="001E33A6">
        <w:rPr>
          <w:rFonts w:ascii="Arial" w:hAnsi="Arial" w:eastAsia="Times New Roman" w:cs="Arial"/>
          <w:sz w:val="20"/>
          <w:szCs w:val="20"/>
          <w:lang w:eastAsia="en-GB"/>
        </w:rPr>
        <w:t>)</w:t>
      </w:r>
      <w:r w:rsidRPr="00F52711">
        <w:rPr>
          <w:rFonts w:ascii="Arial" w:hAnsi="Arial" w:eastAsia="Times New Roman" w:cs="Arial"/>
          <w:sz w:val="20"/>
          <w:szCs w:val="20"/>
          <w:lang w:eastAsia="en-GB"/>
        </w:rPr>
        <w:t>. This is to ensure all patients receive a safe and effective high</w:t>
      </w:r>
      <w:r w:rsidR="00585894">
        <w:rPr>
          <w:rFonts w:ascii="Arial" w:hAnsi="Arial" w:eastAsia="Times New Roman" w:cs="Arial"/>
          <w:sz w:val="20"/>
          <w:szCs w:val="20"/>
          <w:lang w:eastAsia="en-GB"/>
        </w:rPr>
        <w:t>-</w:t>
      </w:r>
      <w:r w:rsidRPr="00F52711">
        <w:rPr>
          <w:rFonts w:ascii="Arial" w:hAnsi="Arial" w:eastAsia="Times New Roman" w:cs="Arial"/>
          <w:sz w:val="20"/>
          <w:szCs w:val="20"/>
          <w:lang w:eastAsia="en-GB"/>
        </w:rPr>
        <w:t>quality service by facilitating patients’ timely access to the most appropriate treatment.</w:t>
      </w:r>
    </w:p>
    <w:p w:rsidRPr="00F52711" w:rsidR="005748E3" w:rsidP="002A6492" w:rsidRDefault="005748E3" w14:paraId="0B93439B" w14:textId="2E76E256">
      <w:pPr>
        <w:spacing w:before="480" w:after="0"/>
        <w:contextualSpacing/>
        <w:outlineLvl w:val="0"/>
        <w:rPr>
          <w:rFonts w:ascii="Arial" w:hAnsi="Arial" w:cs="Arial" w:eastAsiaTheme="majorEastAsia"/>
          <w:smallCaps/>
          <w:spacing w:val="5"/>
          <w:sz w:val="32"/>
          <w:szCs w:val="32"/>
        </w:rPr>
      </w:pPr>
      <w:r w:rsidRPr="00F52711">
        <w:rPr>
          <w:rFonts w:ascii="Arial" w:hAnsi="Arial" w:cs="Arial" w:eastAsiaTheme="majorEastAsia"/>
          <w:smallCaps/>
          <w:spacing w:val="5"/>
          <w:sz w:val="32"/>
          <w:szCs w:val="32"/>
        </w:rPr>
        <w:t>Responsibility</w:t>
      </w:r>
    </w:p>
    <w:p w:rsidRPr="001C6D4A" w:rsidR="00B7306C" w:rsidP="001C6D4A" w:rsidRDefault="005748E3" w14:paraId="48FF543B" w14:textId="253F8884">
      <w:pPr>
        <w:ind w:left="432"/>
        <w:contextualSpacing/>
        <w:rPr>
          <w:rFonts w:ascii="Arial" w:hAnsi="Arial" w:cs="Arial" w:eastAsiaTheme="majorEastAsia"/>
          <w:sz w:val="20"/>
          <w:szCs w:val="20"/>
        </w:rPr>
      </w:pPr>
      <w:r w:rsidRPr="00F52711">
        <w:rPr>
          <w:rFonts w:ascii="Arial" w:hAnsi="Arial" w:cs="Arial" w:eastAsiaTheme="majorEastAsia"/>
          <w:sz w:val="20"/>
          <w:szCs w:val="20"/>
        </w:rPr>
        <w:t xml:space="preserve">It is the responsibility of the MDT including surgeons, oncologists, </w:t>
      </w:r>
      <w:proofErr w:type="gramStart"/>
      <w:r w:rsidRPr="00F52711">
        <w:rPr>
          <w:rFonts w:ascii="Arial" w:hAnsi="Arial" w:cs="Arial" w:eastAsiaTheme="majorEastAsia"/>
          <w:sz w:val="20"/>
          <w:szCs w:val="20"/>
        </w:rPr>
        <w:t>nurses</w:t>
      </w:r>
      <w:proofErr w:type="gramEnd"/>
      <w:r w:rsidRPr="00F52711">
        <w:rPr>
          <w:rFonts w:ascii="Arial" w:hAnsi="Arial" w:cs="Arial" w:eastAsiaTheme="majorEastAsia"/>
          <w:sz w:val="20"/>
          <w:szCs w:val="20"/>
        </w:rPr>
        <w:t xml:space="preserve"> and allied healthcare professionals to follow this SOP in accordance with the Trust Escalation Policy and Corporate Strategy.</w:t>
      </w:r>
    </w:p>
    <w:p w:rsidR="00135B5B" w:rsidP="005748E3" w:rsidRDefault="00135B5B" w14:paraId="317FDC94" w14:textId="77777777">
      <w:pPr>
        <w:ind w:left="432"/>
        <w:contextualSpacing/>
        <w:rPr>
          <w:rFonts w:asciiTheme="majorHAnsi" w:hAnsiTheme="majorHAnsi" w:eastAsiaTheme="majorEastAsia" w:cstheme="majorBidi"/>
          <w:sz w:val="20"/>
          <w:szCs w:val="20"/>
        </w:rPr>
      </w:pPr>
    </w:p>
    <w:p w:rsidR="00135B5B" w:rsidP="005748E3" w:rsidRDefault="00135B5B" w14:paraId="2538179C" w14:textId="1C9E340C">
      <w:pPr>
        <w:ind w:left="432"/>
        <w:contextualSpacing/>
        <w:rPr>
          <w:rFonts w:asciiTheme="majorHAnsi" w:hAnsiTheme="majorHAnsi" w:eastAsiaTheme="majorEastAsia" w:cstheme="majorBidi"/>
          <w:sz w:val="20"/>
          <w:szCs w:val="20"/>
        </w:rPr>
      </w:pPr>
    </w:p>
    <w:p w:rsidRPr="002F3D87" w:rsidR="00F52711" w:rsidP="005748E3" w:rsidRDefault="00F52711" w14:paraId="7C3F5EA9" w14:textId="77777777">
      <w:pPr>
        <w:ind w:left="432"/>
        <w:contextualSpacing/>
        <w:rPr>
          <w:rFonts w:asciiTheme="majorHAnsi" w:hAnsiTheme="majorHAnsi" w:eastAsiaTheme="majorEastAsia" w:cstheme="majorBidi"/>
          <w:sz w:val="20"/>
          <w:szCs w:val="20"/>
        </w:rPr>
      </w:pPr>
    </w:p>
    <w:tbl>
      <w:tblPr>
        <w:tblStyle w:val="TableGrid"/>
        <w:tblW w:w="0" w:type="auto"/>
        <w:tblLook w:val="04A0" w:firstRow="1" w:lastRow="0" w:firstColumn="1" w:lastColumn="0" w:noHBand="0" w:noVBand="1"/>
      </w:tblPr>
      <w:tblGrid>
        <w:gridCol w:w="4511"/>
        <w:gridCol w:w="4505"/>
      </w:tblGrid>
      <w:tr w:rsidRPr="002F3D87" w:rsidR="005748E3" w:rsidTr="002F3D87" w14:paraId="3F33E069" w14:textId="77777777">
        <w:tc>
          <w:tcPr>
            <w:tcW w:w="4511" w:type="dxa"/>
          </w:tcPr>
          <w:p w:rsidRPr="00C54C5C" w:rsidR="005748E3" w:rsidP="005748E3" w:rsidRDefault="005748E3" w14:paraId="19A4B760" w14:textId="77777777">
            <w:pPr>
              <w:rPr>
                <w:rFonts w:ascii="Arial" w:hAnsi="Arial" w:cs="Arial"/>
                <w:b/>
              </w:rPr>
            </w:pPr>
            <w:r w:rsidRPr="00C54C5C">
              <w:rPr>
                <w:rFonts w:ascii="Arial" w:hAnsi="Arial" w:cs="Arial"/>
                <w:b/>
              </w:rPr>
              <w:t xml:space="preserve">Team Members </w:t>
            </w:r>
          </w:p>
        </w:tc>
        <w:tc>
          <w:tcPr>
            <w:tcW w:w="4505" w:type="dxa"/>
          </w:tcPr>
          <w:p w:rsidRPr="00C54C5C" w:rsidR="005748E3" w:rsidP="005748E3" w:rsidRDefault="005748E3" w14:paraId="5F1B8E6D" w14:textId="77777777">
            <w:pPr>
              <w:rPr>
                <w:rFonts w:ascii="Arial" w:hAnsi="Arial" w:cs="Arial"/>
                <w:b/>
              </w:rPr>
            </w:pPr>
            <w:r w:rsidRPr="00C54C5C">
              <w:rPr>
                <w:rFonts w:ascii="Arial" w:hAnsi="Arial" w:cs="Arial"/>
                <w:b/>
              </w:rPr>
              <w:t>Details</w:t>
            </w:r>
          </w:p>
        </w:tc>
      </w:tr>
      <w:tr w:rsidRPr="002F3D87" w:rsidR="005748E3" w:rsidTr="002F3D87" w14:paraId="3487C783" w14:textId="77777777">
        <w:tc>
          <w:tcPr>
            <w:tcW w:w="4511" w:type="dxa"/>
          </w:tcPr>
          <w:p w:rsidRPr="00C54C5C" w:rsidR="005748E3" w:rsidP="005748E3" w:rsidRDefault="005748E3" w14:paraId="4434FCCD" w14:textId="77777777">
            <w:pPr>
              <w:rPr>
                <w:rFonts w:ascii="Arial" w:hAnsi="Arial" w:cs="Arial"/>
                <w:b/>
              </w:rPr>
            </w:pPr>
            <w:r w:rsidRPr="00C54C5C">
              <w:rPr>
                <w:rFonts w:ascii="Arial" w:hAnsi="Arial" w:cs="Arial"/>
                <w:b/>
              </w:rPr>
              <w:t xml:space="preserve">Consultants </w:t>
            </w:r>
          </w:p>
        </w:tc>
        <w:tc>
          <w:tcPr>
            <w:tcW w:w="4505" w:type="dxa"/>
          </w:tcPr>
          <w:p w:rsidR="00F52711" w:rsidP="00F52711" w:rsidRDefault="00F52711" w14:paraId="24909FC5" w14:textId="77777777">
            <w:pPr>
              <w:spacing w:after="0"/>
              <w:rPr>
                <w:rFonts w:ascii="Arial" w:hAnsi="Arial" w:cs="Arial"/>
                <w:i/>
                <w:iCs/>
              </w:rPr>
            </w:pPr>
          </w:p>
          <w:p w:rsidRPr="00AE6D74" w:rsidR="00B7306C" w:rsidP="00F52711" w:rsidRDefault="00B7306C" w14:paraId="52C39714" w14:textId="69BA20FE">
            <w:pPr>
              <w:spacing w:after="0"/>
              <w:rPr>
                <w:rFonts w:ascii="Arial" w:hAnsi="Arial" w:cs="Arial"/>
                <w:i/>
                <w:iCs/>
              </w:rPr>
            </w:pPr>
          </w:p>
        </w:tc>
      </w:tr>
      <w:tr w:rsidRPr="002F3D87" w:rsidR="005748E3" w:rsidTr="002F3D87" w14:paraId="6DFEFCA4" w14:textId="77777777">
        <w:tc>
          <w:tcPr>
            <w:tcW w:w="4511" w:type="dxa"/>
          </w:tcPr>
          <w:p w:rsidRPr="00C54C5C" w:rsidR="005748E3" w:rsidP="005748E3" w:rsidRDefault="00056651" w14:paraId="57FDBFFC" w14:textId="13378944">
            <w:pPr>
              <w:rPr>
                <w:rFonts w:ascii="Arial" w:hAnsi="Arial" w:cs="Arial"/>
                <w:b/>
              </w:rPr>
            </w:pPr>
            <w:r>
              <w:rPr>
                <w:rFonts w:ascii="Arial" w:hAnsi="Arial" w:cs="Arial"/>
                <w:b/>
              </w:rPr>
              <w:t>Lead Breast Nurse</w:t>
            </w:r>
          </w:p>
        </w:tc>
        <w:tc>
          <w:tcPr>
            <w:tcW w:w="4505" w:type="dxa"/>
          </w:tcPr>
          <w:p w:rsidR="005748E3" w:rsidP="00F52711" w:rsidRDefault="005748E3" w14:paraId="5B68F10B" w14:textId="77777777">
            <w:pPr>
              <w:spacing w:after="0"/>
              <w:rPr>
                <w:rFonts w:ascii="Arial" w:hAnsi="Arial" w:cs="Arial"/>
                <w:i/>
                <w:iCs/>
              </w:rPr>
            </w:pPr>
          </w:p>
          <w:p w:rsidRPr="00AE6D74" w:rsidR="00B7306C" w:rsidP="00F52711" w:rsidRDefault="00B7306C" w14:paraId="3CBB06C1" w14:textId="5B4E06D5">
            <w:pPr>
              <w:spacing w:after="0"/>
              <w:rPr>
                <w:rFonts w:ascii="Arial" w:hAnsi="Arial" w:cs="Arial"/>
                <w:i/>
                <w:iCs/>
              </w:rPr>
            </w:pPr>
          </w:p>
        </w:tc>
      </w:tr>
      <w:tr w:rsidRPr="002F3D87" w:rsidR="005748E3" w:rsidTr="002F3D87" w14:paraId="378F0F7D" w14:textId="77777777">
        <w:tc>
          <w:tcPr>
            <w:tcW w:w="4511" w:type="dxa"/>
          </w:tcPr>
          <w:p w:rsidRPr="00C54C5C" w:rsidR="005748E3" w:rsidP="005748E3" w:rsidRDefault="005748E3" w14:paraId="6A2F1A4F" w14:textId="08D19E35">
            <w:pPr>
              <w:rPr>
                <w:rFonts w:ascii="Arial" w:hAnsi="Arial" w:cs="Arial"/>
                <w:b/>
              </w:rPr>
            </w:pPr>
            <w:r w:rsidRPr="00C54C5C">
              <w:rPr>
                <w:rFonts w:ascii="Arial" w:hAnsi="Arial" w:cs="Arial"/>
                <w:b/>
              </w:rPr>
              <w:t>Clinical Nurse Specialist</w:t>
            </w:r>
            <w:r w:rsidRPr="00C54C5C" w:rsidR="0034778E">
              <w:rPr>
                <w:rFonts w:ascii="Arial" w:hAnsi="Arial" w:cs="Arial"/>
                <w:b/>
              </w:rPr>
              <w:t>s</w:t>
            </w:r>
          </w:p>
        </w:tc>
        <w:tc>
          <w:tcPr>
            <w:tcW w:w="4505" w:type="dxa"/>
          </w:tcPr>
          <w:p w:rsidR="00F52711" w:rsidP="00F52711" w:rsidRDefault="00F52711" w14:paraId="2799DD04" w14:textId="77777777">
            <w:pPr>
              <w:spacing w:after="0"/>
              <w:rPr>
                <w:rFonts w:ascii="Arial" w:hAnsi="Arial" w:cs="Arial"/>
                <w:i/>
                <w:iCs/>
              </w:rPr>
            </w:pPr>
          </w:p>
          <w:p w:rsidR="00B7306C" w:rsidP="00F52711" w:rsidRDefault="00B7306C" w14:paraId="7DA601B6" w14:textId="77777777">
            <w:pPr>
              <w:spacing w:after="0"/>
              <w:rPr>
                <w:rFonts w:ascii="Arial" w:hAnsi="Arial" w:cs="Arial"/>
                <w:i/>
                <w:iCs/>
              </w:rPr>
            </w:pPr>
          </w:p>
          <w:p w:rsidRPr="00AE6D74" w:rsidR="00B7306C" w:rsidP="00F52711" w:rsidRDefault="00B7306C" w14:paraId="2B74B6A1" w14:textId="54C0A5D0">
            <w:pPr>
              <w:spacing w:after="0"/>
              <w:rPr>
                <w:rFonts w:ascii="Arial" w:hAnsi="Arial" w:cs="Arial"/>
                <w:i/>
                <w:iCs/>
              </w:rPr>
            </w:pPr>
          </w:p>
        </w:tc>
      </w:tr>
    </w:tbl>
    <w:p w:rsidR="00F52711" w:rsidP="00C54C5C" w:rsidRDefault="00F52711" w14:paraId="21803875" w14:textId="77777777">
      <w:pPr>
        <w:spacing w:before="480" w:after="0"/>
        <w:contextualSpacing/>
        <w:outlineLvl w:val="0"/>
        <w:rPr>
          <w:rFonts w:asciiTheme="majorHAnsi" w:hAnsiTheme="majorHAnsi" w:eastAsiaTheme="majorEastAsia" w:cstheme="majorBidi"/>
          <w:smallCaps/>
          <w:spacing w:val="5"/>
          <w:sz w:val="36"/>
          <w:szCs w:val="36"/>
        </w:rPr>
      </w:pPr>
    </w:p>
    <w:p w:rsidR="001C6D4A" w:rsidP="00C54C5C" w:rsidRDefault="001C6D4A" w14:paraId="6A8375F2" w14:textId="77777777">
      <w:pPr>
        <w:spacing w:before="480" w:after="0"/>
        <w:contextualSpacing/>
        <w:outlineLvl w:val="0"/>
        <w:rPr>
          <w:rFonts w:asciiTheme="majorHAnsi" w:hAnsiTheme="majorHAnsi" w:eastAsiaTheme="majorEastAsia" w:cstheme="majorBidi"/>
          <w:smallCaps/>
          <w:spacing w:val="5"/>
          <w:sz w:val="36"/>
          <w:szCs w:val="36"/>
        </w:rPr>
      </w:pPr>
    </w:p>
    <w:p w:rsidR="001C6D4A" w:rsidP="00C54C5C" w:rsidRDefault="001C6D4A" w14:paraId="411AB5F3" w14:textId="77777777">
      <w:pPr>
        <w:spacing w:before="480" w:after="0"/>
        <w:contextualSpacing/>
        <w:outlineLvl w:val="0"/>
        <w:rPr>
          <w:rFonts w:asciiTheme="majorHAnsi" w:hAnsiTheme="majorHAnsi" w:eastAsiaTheme="majorEastAsia" w:cstheme="majorBidi"/>
          <w:smallCaps/>
          <w:spacing w:val="5"/>
          <w:sz w:val="36"/>
          <w:szCs w:val="36"/>
        </w:rPr>
      </w:pPr>
    </w:p>
    <w:p w:rsidR="001C6D4A" w:rsidP="00C54C5C" w:rsidRDefault="001C6D4A" w14:paraId="29BFA311" w14:textId="77777777">
      <w:pPr>
        <w:spacing w:before="480" w:after="0"/>
        <w:contextualSpacing/>
        <w:outlineLvl w:val="0"/>
        <w:rPr>
          <w:rFonts w:asciiTheme="majorHAnsi" w:hAnsiTheme="majorHAnsi" w:eastAsiaTheme="majorEastAsia" w:cstheme="majorBidi"/>
          <w:smallCaps/>
          <w:spacing w:val="5"/>
          <w:sz w:val="36"/>
          <w:szCs w:val="36"/>
        </w:rPr>
      </w:pPr>
    </w:p>
    <w:p w:rsidR="001C6D4A" w:rsidP="00C54C5C" w:rsidRDefault="001C6D4A" w14:paraId="1780A0AC" w14:textId="77777777">
      <w:pPr>
        <w:spacing w:before="480" w:after="0"/>
        <w:contextualSpacing/>
        <w:outlineLvl w:val="0"/>
        <w:rPr>
          <w:rFonts w:asciiTheme="majorHAnsi" w:hAnsiTheme="majorHAnsi" w:eastAsiaTheme="majorEastAsia" w:cstheme="majorBidi"/>
          <w:smallCaps/>
          <w:spacing w:val="5"/>
          <w:sz w:val="36"/>
          <w:szCs w:val="36"/>
        </w:rPr>
      </w:pPr>
    </w:p>
    <w:p w:rsidR="001C6D4A" w:rsidP="00C54C5C" w:rsidRDefault="001C6D4A" w14:paraId="7A980902" w14:textId="77777777">
      <w:pPr>
        <w:spacing w:before="480" w:after="0"/>
        <w:contextualSpacing/>
        <w:outlineLvl w:val="0"/>
        <w:rPr>
          <w:rFonts w:asciiTheme="majorHAnsi" w:hAnsiTheme="majorHAnsi" w:eastAsiaTheme="majorEastAsia" w:cstheme="majorBidi"/>
          <w:smallCaps/>
          <w:spacing w:val="5"/>
          <w:sz w:val="36"/>
          <w:szCs w:val="36"/>
        </w:rPr>
      </w:pPr>
    </w:p>
    <w:p w:rsidR="001C6D4A" w:rsidP="00C54C5C" w:rsidRDefault="001C6D4A" w14:paraId="1CA7E7EF" w14:textId="77777777">
      <w:pPr>
        <w:spacing w:before="480" w:after="0"/>
        <w:contextualSpacing/>
        <w:outlineLvl w:val="0"/>
        <w:rPr>
          <w:rFonts w:asciiTheme="majorHAnsi" w:hAnsiTheme="majorHAnsi" w:eastAsiaTheme="majorEastAsia" w:cstheme="majorBidi"/>
          <w:smallCaps/>
          <w:spacing w:val="5"/>
          <w:sz w:val="36"/>
          <w:szCs w:val="36"/>
        </w:rPr>
      </w:pPr>
    </w:p>
    <w:p w:rsidR="001C6D4A" w:rsidP="00C54C5C" w:rsidRDefault="001C6D4A" w14:paraId="025898FA" w14:textId="77777777">
      <w:pPr>
        <w:spacing w:before="480" w:after="0"/>
        <w:contextualSpacing/>
        <w:outlineLvl w:val="0"/>
        <w:rPr>
          <w:rFonts w:asciiTheme="majorHAnsi" w:hAnsiTheme="majorHAnsi" w:eastAsiaTheme="majorEastAsia" w:cstheme="majorBidi"/>
          <w:smallCaps/>
          <w:spacing w:val="5"/>
          <w:sz w:val="36"/>
          <w:szCs w:val="36"/>
        </w:rPr>
      </w:pPr>
    </w:p>
    <w:p w:rsidR="001C6D4A" w:rsidP="00C54C5C" w:rsidRDefault="001C6D4A" w14:paraId="18B07421" w14:textId="77777777">
      <w:pPr>
        <w:spacing w:before="480" w:after="0"/>
        <w:contextualSpacing/>
        <w:outlineLvl w:val="0"/>
        <w:rPr>
          <w:rFonts w:asciiTheme="majorHAnsi" w:hAnsiTheme="majorHAnsi" w:eastAsiaTheme="majorEastAsia" w:cstheme="majorBidi"/>
          <w:smallCaps/>
          <w:spacing w:val="5"/>
          <w:sz w:val="36"/>
          <w:szCs w:val="36"/>
        </w:rPr>
      </w:pPr>
    </w:p>
    <w:p w:rsidR="001C6D4A" w:rsidP="00C54C5C" w:rsidRDefault="001C6D4A" w14:paraId="435FC9F6" w14:textId="77777777">
      <w:pPr>
        <w:spacing w:before="480" w:after="0"/>
        <w:contextualSpacing/>
        <w:outlineLvl w:val="0"/>
        <w:rPr>
          <w:rFonts w:asciiTheme="majorHAnsi" w:hAnsiTheme="majorHAnsi" w:eastAsiaTheme="majorEastAsia" w:cstheme="majorBidi"/>
          <w:smallCaps/>
          <w:spacing w:val="5"/>
          <w:sz w:val="36"/>
          <w:szCs w:val="36"/>
        </w:rPr>
      </w:pPr>
    </w:p>
    <w:p w:rsidR="001C6D4A" w:rsidP="00C54C5C" w:rsidRDefault="001C6D4A" w14:paraId="7412D5F7" w14:textId="77777777">
      <w:pPr>
        <w:spacing w:before="480" w:after="0"/>
        <w:contextualSpacing/>
        <w:outlineLvl w:val="0"/>
        <w:rPr>
          <w:rFonts w:asciiTheme="majorHAnsi" w:hAnsiTheme="majorHAnsi" w:eastAsiaTheme="majorEastAsia" w:cstheme="majorBidi"/>
          <w:smallCaps/>
          <w:spacing w:val="5"/>
          <w:sz w:val="36"/>
          <w:szCs w:val="36"/>
        </w:rPr>
      </w:pPr>
    </w:p>
    <w:p w:rsidR="001C6D4A" w:rsidP="00C54C5C" w:rsidRDefault="001C6D4A" w14:paraId="5990C7EB" w14:textId="77777777">
      <w:pPr>
        <w:spacing w:before="480" w:after="0"/>
        <w:contextualSpacing/>
        <w:outlineLvl w:val="0"/>
        <w:rPr>
          <w:rFonts w:asciiTheme="majorHAnsi" w:hAnsiTheme="majorHAnsi" w:eastAsiaTheme="majorEastAsia" w:cstheme="majorBidi"/>
          <w:smallCaps/>
          <w:spacing w:val="5"/>
          <w:sz w:val="36"/>
          <w:szCs w:val="36"/>
        </w:rPr>
      </w:pPr>
    </w:p>
    <w:p w:rsidR="001C6D4A" w:rsidP="00C54C5C" w:rsidRDefault="001C6D4A" w14:paraId="4E4362CB" w14:textId="77777777">
      <w:pPr>
        <w:spacing w:before="480" w:after="0"/>
        <w:contextualSpacing/>
        <w:outlineLvl w:val="0"/>
        <w:rPr>
          <w:rFonts w:asciiTheme="majorHAnsi" w:hAnsiTheme="majorHAnsi" w:eastAsiaTheme="majorEastAsia" w:cstheme="majorBidi"/>
          <w:smallCaps/>
          <w:spacing w:val="5"/>
          <w:sz w:val="36"/>
          <w:szCs w:val="36"/>
        </w:rPr>
      </w:pPr>
    </w:p>
    <w:p w:rsidRPr="00C54C5C" w:rsidR="005748E3" w:rsidP="005748E3" w:rsidRDefault="00975F9C" w14:paraId="60A853CF" w14:textId="14D8CD2F">
      <w:pPr>
        <w:spacing w:before="480" w:after="0"/>
        <w:ind w:left="432" w:hanging="432"/>
        <w:contextualSpacing/>
        <w:outlineLvl w:val="0"/>
        <w:rPr>
          <w:rFonts w:asciiTheme="majorHAnsi" w:hAnsiTheme="majorHAnsi" w:eastAsiaTheme="majorEastAsia" w:cstheme="majorBidi"/>
          <w:smallCaps/>
          <w:spacing w:val="5"/>
          <w:sz w:val="32"/>
          <w:szCs w:val="32"/>
          <w:u w:val="single"/>
        </w:rPr>
      </w:pPr>
      <w:r w:rsidRPr="00C54C5C">
        <w:rPr>
          <w:rFonts w:asciiTheme="majorHAnsi" w:hAnsiTheme="majorHAnsi" w:eastAsiaTheme="majorEastAsia" w:cstheme="majorBidi"/>
          <w:i/>
          <w:iCs/>
          <w:smallCaps/>
          <w:spacing w:val="5"/>
          <w:sz w:val="32"/>
          <w:szCs w:val="32"/>
          <w:u w:val="single"/>
        </w:rPr>
        <w:lastRenderedPageBreak/>
        <w:t>BRCA</w:t>
      </w:r>
      <w:r w:rsidR="00C54C5C">
        <w:rPr>
          <w:rFonts w:asciiTheme="majorHAnsi" w:hAnsiTheme="majorHAnsi" w:eastAsiaTheme="majorEastAsia" w:cstheme="majorBidi"/>
          <w:smallCaps/>
          <w:spacing w:val="5"/>
          <w:sz w:val="32"/>
          <w:szCs w:val="32"/>
          <w:u w:val="single"/>
        </w:rPr>
        <w:t xml:space="preserve"> TESTING CRITERIA</w:t>
      </w:r>
    </w:p>
    <w:p w:rsidRPr="00F52711" w:rsidR="00F60A3D" w:rsidP="00C54C5C" w:rsidRDefault="00C54C5C" w14:paraId="5E7189DE" w14:textId="48BE2506">
      <w:pPr>
        <w:spacing w:after="240" w:line="240" w:lineRule="auto"/>
        <w:rPr>
          <w:rFonts w:ascii="Arial" w:hAnsi="Arial" w:eastAsia="Times New Roman" w:cs="Arial"/>
          <w:sz w:val="20"/>
          <w:szCs w:val="20"/>
          <w:lang w:eastAsia="en-GB"/>
        </w:rPr>
      </w:pPr>
      <w:r>
        <w:rPr>
          <w:rFonts w:ascii="Arial" w:hAnsi="Arial" w:eastAsia="Times New Roman" w:cs="Arial"/>
          <w:sz w:val="20"/>
          <w:szCs w:val="20"/>
          <w:lang w:eastAsia="en-GB"/>
        </w:rPr>
        <w:t>T</w:t>
      </w:r>
      <w:r w:rsidRPr="00F52711" w:rsidR="00F60A3D">
        <w:rPr>
          <w:rFonts w:ascii="Arial" w:hAnsi="Arial" w:eastAsia="Times New Roman" w:cs="Arial"/>
          <w:sz w:val="20"/>
          <w:szCs w:val="20"/>
          <w:lang w:eastAsia="en-GB"/>
        </w:rPr>
        <w:t xml:space="preserve">he National Genomic Test Directory (NGTD) sets out the test criteria for </w:t>
      </w:r>
      <w:r w:rsidRPr="00F52711" w:rsidR="00F60A3D">
        <w:rPr>
          <w:rFonts w:ascii="Arial" w:hAnsi="Arial" w:eastAsia="Times New Roman" w:cs="Arial"/>
          <w:i/>
          <w:iCs/>
          <w:sz w:val="20"/>
          <w:szCs w:val="20"/>
          <w:lang w:eastAsia="en-GB"/>
        </w:rPr>
        <w:t>BRCA</w:t>
      </w:r>
      <w:r w:rsidRPr="00F52711" w:rsidR="00F60A3D">
        <w:rPr>
          <w:rFonts w:ascii="Arial" w:hAnsi="Arial" w:eastAsia="Times New Roman" w:cs="Arial"/>
          <w:sz w:val="20"/>
          <w:szCs w:val="20"/>
          <w:lang w:eastAsia="en-GB"/>
        </w:rPr>
        <w:t xml:space="preserve"> testing: </w:t>
      </w:r>
    </w:p>
    <w:p w:rsidRPr="00F52711" w:rsidR="00F60A3D" w:rsidP="00C54C5C" w:rsidRDefault="00F60A3D" w14:paraId="44C302CF" w14:textId="4937E41E">
      <w:pPr>
        <w:spacing w:after="240" w:line="240" w:lineRule="auto"/>
        <w:rPr>
          <w:rFonts w:ascii="Arial" w:hAnsi="Arial" w:eastAsia="Times New Roman" w:cs="Arial"/>
          <w:sz w:val="20"/>
          <w:szCs w:val="20"/>
          <w:lang w:eastAsia="en-GB"/>
        </w:rPr>
      </w:pPr>
      <w:r w:rsidRPr="00F52711">
        <w:rPr>
          <w:rFonts w:ascii="Arial" w:hAnsi="Arial" w:eastAsia="Times New Roman" w:cs="Arial"/>
          <w:sz w:val="20"/>
          <w:szCs w:val="20"/>
          <w:lang w:eastAsia="en-GB"/>
        </w:rPr>
        <w:t xml:space="preserve">Germline </w:t>
      </w:r>
      <w:r w:rsidRPr="00F52711">
        <w:rPr>
          <w:rFonts w:ascii="Arial" w:hAnsi="Arial" w:eastAsia="Times New Roman" w:cs="Arial"/>
          <w:i/>
          <w:iCs/>
          <w:sz w:val="20"/>
          <w:szCs w:val="20"/>
          <w:lang w:eastAsia="en-GB"/>
        </w:rPr>
        <w:t>BRCA</w:t>
      </w:r>
      <w:r w:rsidRPr="00F52711">
        <w:rPr>
          <w:rFonts w:ascii="Arial" w:hAnsi="Arial" w:eastAsia="Times New Roman" w:cs="Arial"/>
          <w:sz w:val="20"/>
          <w:szCs w:val="20"/>
          <w:lang w:eastAsia="en-GB"/>
        </w:rPr>
        <w:t xml:space="preserve"> testing - Testing on blood.  All patients </w:t>
      </w:r>
      <w:r w:rsidRPr="00F52711" w:rsidR="002A6492">
        <w:rPr>
          <w:rFonts w:ascii="Arial" w:hAnsi="Arial" w:eastAsia="Times New Roman" w:cs="Arial"/>
          <w:sz w:val="20"/>
          <w:szCs w:val="20"/>
          <w:lang w:eastAsia="en-GB"/>
        </w:rPr>
        <w:t xml:space="preserve">who meet the following mainstreaming criteria with breast </w:t>
      </w:r>
      <w:r w:rsidRPr="00F52711">
        <w:rPr>
          <w:rFonts w:ascii="Arial" w:hAnsi="Arial" w:eastAsia="Times New Roman" w:cs="Arial"/>
          <w:sz w:val="20"/>
          <w:szCs w:val="20"/>
          <w:lang w:eastAsia="en-GB"/>
        </w:rPr>
        <w:t xml:space="preserve">cancer should be offered germline </w:t>
      </w:r>
      <w:r w:rsidRPr="00F52711">
        <w:rPr>
          <w:rFonts w:ascii="Arial" w:hAnsi="Arial" w:eastAsia="Times New Roman" w:cs="Arial"/>
          <w:i/>
          <w:iCs/>
          <w:sz w:val="20"/>
          <w:szCs w:val="20"/>
          <w:lang w:eastAsia="en-GB"/>
        </w:rPr>
        <w:t>BRCA</w:t>
      </w:r>
      <w:r w:rsidRPr="00F52711">
        <w:rPr>
          <w:rFonts w:ascii="Arial" w:hAnsi="Arial" w:eastAsia="Times New Roman" w:cs="Arial"/>
          <w:sz w:val="20"/>
          <w:szCs w:val="20"/>
          <w:lang w:eastAsia="en-GB"/>
        </w:rPr>
        <w:t xml:space="preserve"> testing, which can be performed </w:t>
      </w:r>
      <w:r w:rsidRPr="00F52711" w:rsidR="00EE61B4">
        <w:rPr>
          <w:rFonts w:ascii="Arial" w:hAnsi="Arial" w:eastAsia="Times New Roman" w:cs="Arial"/>
          <w:sz w:val="20"/>
          <w:szCs w:val="20"/>
          <w:lang w:eastAsia="en-GB"/>
        </w:rPr>
        <w:t>via</w:t>
      </w:r>
      <w:r w:rsidRPr="00F52711">
        <w:rPr>
          <w:rFonts w:ascii="Arial" w:hAnsi="Arial" w:eastAsia="Times New Roman" w:cs="Arial"/>
          <w:sz w:val="20"/>
          <w:szCs w:val="20"/>
          <w:lang w:eastAsia="en-GB"/>
        </w:rPr>
        <w:t xml:space="preserve"> a blood sample following the necessary counselling and consent. If the patient does not wish to undergo testing at the time it is offered, they can consent to DNA storage for testing at a later point if desired.</w:t>
      </w:r>
    </w:p>
    <w:p w:rsidRPr="00F52711" w:rsidR="002A6492" w:rsidP="00C54C5C" w:rsidRDefault="00F35FB2" w14:paraId="128C2840" w14:textId="26088E89">
      <w:pPr>
        <w:spacing w:after="0" w:line="240" w:lineRule="auto"/>
        <w:rPr>
          <w:rFonts w:ascii="Arial" w:hAnsi="Arial" w:cs="Arial"/>
        </w:rPr>
      </w:pPr>
      <w:r w:rsidRPr="008422F6">
        <w:rPr>
          <w:rFonts w:eastAsia="Times New Roman" w:cs="Arial" w:asciiTheme="majorHAnsi" w:hAnsiTheme="majorHAnsi"/>
          <w:noProof/>
          <w:sz w:val="20"/>
          <w:szCs w:val="20"/>
          <w:lang w:eastAsia="en-GB"/>
        </w:rPr>
        <mc:AlternateContent>
          <mc:Choice Requires="wps">
            <w:drawing>
              <wp:anchor distT="45720" distB="45720" distL="114300" distR="114300" simplePos="0" relativeHeight="251661312" behindDoc="0" locked="0" layoutInCell="1" allowOverlap="1" wp14:anchorId="69473A0D" wp14:editId="135E36F9">
                <wp:simplePos x="0" y="0"/>
                <wp:positionH relativeFrom="column">
                  <wp:posOffset>-117475</wp:posOffset>
                </wp:positionH>
                <wp:positionV relativeFrom="paragraph">
                  <wp:posOffset>2921000</wp:posOffset>
                </wp:positionV>
                <wp:extent cx="6120765" cy="1733550"/>
                <wp:effectExtent l="0" t="0" r="1333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33550"/>
                        </a:xfrm>
                        <a:prstGeom prst="rect">
                          <a:avLst/>
                        </a:prstGeom>
                        <a:solidFill>
                          <a:srgbClr val="FFFFFF"/>
                        </a:solidFill>
                        <a:ln w="9525">
                          <a:solidFill>
                            <a:srgbClr val="000000"/>
                          </a:solidFill>
                          <a:miter lim="800000"/>
                          <a:headEnd/>
                          <a:tailEnd/>
                        </a:ln>
                      </wps:spPr>
                      <wps:txbx>
                        <w:txbxContent>
                          <w:p w:rsidRPr="00E85898" w:rsidR="008422F6" w:rsidP="008422F6" w:rsidRDefault="008422F6" w14:paraId="68EB31A5" w14:textId="77777777">
                            <w:pPr>
                              <w:rPr>
                                <w:rFonts w:ascii="Cambria" w:hAnsi="Cambria"/>
                                <w:sz w:val="21"/>
                                <w:szCs w:val="21"/>
                              </w:rPr>
                            </w:pPr>
                            <w:r w:rsidRPr="00E85898">
                              <w:rPr>
                                <w:rFonts w:ascii="Cambria" w:hAnsi="Cambria"/>
                                <w:b/>
                                <w:bCs/>
                                <w:sz w:val="21"/>
                                <w:szCs w:val="21"/>
                              </w:rPr>
                              <w:t xml:space="preserve">Living unaffected individual </w:t>
                            </w:r>
                            <w:r w:rsidRPr="00E85898">
                              <w:rPr>
                                <w:rFonts w:ascii="Cambria" w:hAnsi="Cambria"/>
                                <w:sz w:val="21"/>
                                <w:szCs w:val="21"/>
                              </w:rPr>
                              <w:t>with:</w:t>
                            </w:r>
                          </w:p>
                          <w:p w:rsidRPr="00E85898" w:rsidR="008422F6" w:rsidP="00E85898" w:rsidRDefault="008422F6" w14:paraId="21DC863F" w14:textId="77777777">
                            <w:pPr>
                              <w:spacing w:after="0"/>
                              <w:ind w:left="432"/>
                              <w:rPr>
                                <w:rFonts w:ascii="Cambria" w:hAnsi="Cambria" w:eastAsia="Times New Roman" w:cs="Arial"/>
                                <w:sz w:val="21"/>
                                <w:szCs w:val="21"/>
                                <w:lang w:eastAsia="en-GB"/>
                              </w:rPr>
                            </w:pPr>
                            <w:r w:rsidRPr="00E85898">
                              <w:rPr>
                                <w:rFonts w:ascii="Cambria" w:hAnsi="Cambria" w:eastAsia="Times New Roman" w:cs="Arial"/>
                                <w:b/>
                                <w:bCs/>
                                <w:sz w:val="21"/>
                                <w:szCs w:val="21"/>
                                <w:lang w:eastAsia="en-GB"/>
                              </w:rPr>
                              <w:t>a.</w:t>
                            </w:r>
                            <w:r w:rsidRPr="00E85898">
                              <w:rPr>
                                <w:rFonts w:ascii="Cambria" w:hAnsi="Cambria" w:eastAsia="Times New Roman" w:cs="Arial"/>
                                <w:sz w:val="21"/>
                                <w:szCs w:val="21"/>
                                <w:lang w:eastAsia="en-GB"/>
                              </w:rPr>
                              <w:t xml:space="preserve"> first degree relative affected by breast or serous ovarian cancer, AND</w:t>
                            </w:r>
                          </w:p>
                          <w:p w:rsidRPr="00E85898" w:rsidR="008422F6" w:rsidP="00E85898" w:rsidRDefault="008422F6" w14:paraId="2416E9AB" w14:textId="50332101">
                            <w:pPr>
                              <w:spacing w:after="0"/>
                              <w:ind w:left="432"/>
                              <w:rPr>
                                <w:rFonts w:ascii="Cambria" w:hAnsi="Cambria" w:eastAsia="Times New Roman" w:cs="Arial"/>
                                <w:sz w:val="21"/>
                                <w:szCs w:val="21"/>
                                <w:lang w:eastAsia="en-GB"/>
                              </w:rPr>
                            </w:pPr>
                            <w:r w:rsidRPr="00E85898">
                              <w:rPr>
                                <w:rFonts w:ascii="Cambria" w:hAnsi="Cambria" w:eastAsia="Times New Roman" w:cs="Arial"/>
                                <w:b/>
                                <w:bCs/>
                                <w:sz w:val="21"/>
                                <w:szCs w:val="21"/>
                                <w:lang w:eastAsia="en-GB"/>
                              </w:rPr>
                              <w:t>b.</w:t>
                            </w:r>
                            <w:r w:rsidRPr="00E85898">
                              <w:rPr>
                                <w:rFonts w:ascii="Cambria" w:hAnsi="Cambria" w:eastAsia="Times New Roman" w:cs="Arial"/>
                                <w:sz w:val="21"/>
                                <w:szCs w:val="21"/>
                                <w:lang w:eastAsia="en-GB"/>
                              </w:rPr>
                              <w:t xml:space="preserve"> </w:t>
                            </w:r>
                            <w:r w:rsidR="00BF28B5">
                              <w:rPr>
                                <w:rFonts w:ascii="Cambria" w:hAnsi="Cambria" w:eastAsia="Times New Roman" w:cs="Arial"/>
                                <w:sz w:val="21"/>
                                <w:szCs w:val="21"/>
                                <w:lang w:eastAsia="en-GB"/>
                              </w:rPr>
                              <w:t>Combined p</w:t>
                            </w:r>
                            <w:r w:rsidRPr="00E85898">
                              <w:rPr>
                                <w:rFonts w:ascii="Cambria" w:hAnsi="Cambria" w:eastAsia="Times New Roman" w:cs="Arial"/>
                                <w:sz w:val="21"/>
                                <w:szCs w:val="21"/>
                                <w:lang w:eastAsia="en-GB"/>
                              </w:rPr>
                              <w:t xml:space="preserve">athology-adjusted Manchester score ≥20 or </w:t>
                            </w:r>
                            <w:r w:rsidR="0025741C">
                              <w:rPr>
                                <w:rFonts w:ascii="Cambria" w:hAnsi="Cambria" w:eastAsia="Times New Roman" w:cs="Arial"/>
                                <w:sz w:val="21"/>
                                <w:szCs w:val="21"/>
                                <w:lang w:eastAsia="en-GB"/>
                              </w:rPr>
                              <w:t>BOADICEA/</w:t>
                            </w:r>
                            <w:proofErr w:type="spellStart"/>
                            <w:r w:rsidRPr="00E85898">
                              <w:rPr>
                                <w:rFonts w:ascii="Cambria" w:hAnsi="Cambria" w:eastAsia="Times New Roman" w:cs="Arial"/>
                                <w:sz w:val="21"/>
                                <w:szCs w:val="21"/>
                                <w:lang w:eastAsia="en-GB"/>
                              </w:rPr>
                              <w:t>CanRisk</w:t>
                            </w:r>
                            <w:proofErr w:type="spellEnd"/>
                            <w:r w:rsidRPr="00E85898">
                              <w:rPr>
                                <w:rFonts w:ascii="Cambria" w:hAnsi="Cambria" w:eastAsia="Times New Roman" w:cs="Arial"/>
                                <w:sz w:val="21"/>
                                <w:szCs w:val="21"/>
                                <w:lang w:eastAsia="en-GB"/>
                              </w:rPr>
                              <w:t xml:space="preserve"> score ≥20% (for the first degree</w:t>
                            </w:r>
                            <w:r w:rsidR="00F35FB2">
                              <w:rPr>
                                <w:rFonts w:ascii="Cambria" w:hAnsi="Cambria" w:eastAsia="Times New Roman" w:cs="Arial"/>
                                <w:sz w:val="21"/>
                                <w:szCs w:val="21"/>
                                <w:lang w:eastAsia="en-GB"/>
                              </w:rPr>
                              <w:t xml:space="preserve"> affected</w:t>
                            </w:r>
                            <w:r w:rsidRPr="00E85898">
                              <w:rPr>
                                <w:rFonts w:ascii="Cambria" w:hAnsi="Cambria" w:eastAsia="Times New Roman" w:cs="Arial"/>
                                <w:sz w:val="21"/>
                                <w:szCs w:val="21"/>
                                <w:lang w:eastAsia="en-GB"/>
                              </w:rPr>
                              <w:t xml:space="preserve"> relative),</w:t>
                            </w:r>
                            <w:r w:rsidR="0025741C">
                              <w:rPr>
                                <w:rFonts w:ascii="Cambria" w:hAnsi="Cambria" w:eastAsia="Times New Roman" w:cs="Arial"/>
                                <w:sz w:val="21"/>
                                <w:szCs w:val="21"/>
                                <w:lang w:eastAsia="en-GB"/>
                              </w:rPr>
                              <w:t xml:space="preserve"> or </w:t>
                            </w:r>
                            <w:r w:rsidR="005253E1">
                              <w:rPr>
                                <w:rFonts w:ascii="Cambria" w:hAnsi="Cambria" w:eastAsia="Times New Roman" w:cstheme="minorHAnsi"/>
                                <w:sz w:val="21"/>
                                <w:szCs w:val="21"/>
                                <w:lang w:eastAsia="en-GB"/>
                              </w:rPr>
                              <w:t>BOADICEA/</w:t>
                            </w:r>
                            <w:proofErr w:type="spellStart"/>
                            <w:r w:rsidRPr="0034778E" w:rsidR="005253E1">
                              <w:rPr>
                                <w:rFonts w:ascii="Cambria" w:hAnsi="Cambria" w:eastAsia="Times New Roman" w:cstheme="minorHAnsi"/>
                                <w:sz w:val="21"/>
                                <w:szCs w:val="21"/>
                                <w:lang w:eastAsia="en-GB"/>
                              </w:rPr>
                              <w:t>CanRisk</w:t>
                            </w:r>
                            <w:proofErr w:type="spellEnd"/>
                            <w:r w:rsidRPr="0034778E" w:rsidR="005253E1">
                              <w:rPr>
                                <w:rFonts w:ascii="Cambria" w:hAnsi="Cambria" w:eastAsia="Times New Roman" w:cstheme="minorHAnsi"/>
                                <w:sz w:val="21"/>
                                <w:szCs w:val="21"/>
                                <w:lang w:eastAsia="en-GB"/>
                              </w:rPr>
                              <w:t xml:space="preserve"> score ≥10%</w:t>
                            </w:r>
                            <w:r w:rsidR="00F35FB2">
                              <w:rPr>
                                <w:rFonts w:ascii="Cambria" w:hAnsi="Cambria" w:eastAsia="Times New Roman" w:cstheme="minorHAnsi"/>
                                <w:sz w:val="21"/>
                                <w:szCs w:val="21"/>
                                <w:lang w:eastAsia="en-GB"/>
                              </w:rPr>
                              <w:t xml:space="preserve"> (for the first degree unaffected relative)</w:t>
                            </w:r>
                          </w:p>
                          <w:p w:rsidRPr="00E85898" w:rsidR="008422F6" w:rsidP="00E85898" w:rsidRDefault="008422F6" w14:paraId="1E0F033D" w14:textId="77777777">
                            <w:pPr>
                              <w:spacing w:after="0"/>
                              <w:ind w:left="432"/>
                              <w:rPr>
                                <w:rFonts w:ascii="Cambria" w:hAnsi="Cambria" w:eastAsia="Times New Roman" w:cs="Arial"/>
                                <w:sz w:val="21"/>
                                <w:szCs w:val="21"/>
                                <w:lang w:eastAsia="en-GB"/>
                              </w:rPr>
                            </w:pPr>
                            <w:r w:rsidRPr="00E85898">
                              <w:rPr>
                                <w:rFonts w:ascii="Cambria" w:hAnsi="Cambria" w:eastAsia="Times New Roman" w:cs="Arial"/>
                                <w:sz w:val="21"/>
                                <w:szCs w:val="21"/>
                                <w:lang w:eastAsia="en-GB"/>
                              </w:rPr>
                              <w:t>AND</w:t>
                            </w:r>
                          </w:p>
                          <w:p w:rsidRPr="00E85898" w:rsidR="008422F6" w:rsidP="00E85898" w:rsidRDefault="008422F6" w14:paraId="40FC04E4" w14:textId="77777777">
                            <w:pPr>
                              <w:spacing w:after="0"/>
                              <w:ind w:left="432"/>
                              <w:rPr>
                                <w:rFonts w:ascii="Cambria" w:hAnsi="Cambria" w:eastAsia="Times New Roman" w:cs="Arial"/>
                                <w:sz w:val="21"/>
                                <w:szCs w:val="21"/>
                                <w:lang w:eastAsia="en-GB"/>
                              </w:rPr>
                            </w:pPr>
                            <w:r w:rsidRPr="00E85898">
                              <w:rPr>
                                <w:rFonts w:ascii="Cambria" w:hAnsi="Cambria" w:eastAsia="Times New Roman" w:cs="Arial"/>
                                <w:b/>
                                <w:bCs/>
                                <w:sz w:val="21"/>
                                <w:szCs w:val="21"/>
                                <w:lang w:eastAsia="en-GB"/>
                              </w:rPr>
                              <w:t>c.</w:t>
                            </w:r>
                            <w:r w:rsidRPr="00E85898">
                              <w:rPr>
                                <w:rFonts w:ascii="Cambria" w:hAnsi="Cambria" w:eastAsia="Times New Roman" w:cs="Arial"/>
                                <w:sz w:val="21"/>
                                <w:szCs w:val="21"/>
                                <w:lang w:eastAsia="en-GB"/>
                              </w:rPr>
                              <w:t xml:space="preserve"> No living affected individual is available for genetic testing, AND</w:t>
                            </w:r>
                          </w:p>
                          <w:p w:rsidRPr="00E85898" w:rsidR="008422F6" w:rsidP="00E85898" w:rsidRDefault="008422F6" w14:paraId="1F546E7B" w14:textId="77777777">
                            <w:pPr>
                              <w:spacing w:after="0"/>
                              <w:ind w:left="432"/>
                              <w:rPr>
                                <w:rFonts w:ascii="Cambria" w:hAnsi="Cambria" w:eastAsia="Times New Roman" w:cs="Arial"/>
                                <w:sz w:val="21"/>
                                <w:szCs w:val="21"/>
                                <w:lang w:eastAsia="en-GB"/>
                              </w:rPr>
                            </w:pPr>
                            <w:r w:rsidRPr="00E85898">
                              <w:rPr>
                                <w:rFonts w:ascii="Cambria" w:hAnsi="Cambria" w:eastAsia="Times New Roman" w:cs="Arial"/>
                                <w:b/>
                                <w:bCs/>
                                <w:sz w:val="21"/>
                                <w:szCs w:val="21"/>
                                <w:lang w:eastAsia="en-GB"/>
                              </w:rPr>
                              <w:t>d.</w:t>
                            </w:r>
                            <w:r w:rsidRPr="00E85898">
                              <w:rPr>
                                <w:rFonts w:ascii="Cambria" w:hAnsi="Cambria" w:eastAsia="Times New Roman" w:cs="Arial"/>
                                <w:sz w:val="21"/>
                                <w:szCs w:val="21"/>
                                <w:lang w:eastAsia="en-GB"/>
                              </w:rPr>
                              <w:t xml:space="preserve"> No deceased affected individual with tumour material available for testing</w:t>
                            </w:r>
                          </w:p>
                          <w:p w:rsidR="008422F6" w:rsidRDefault="008422F6" w14:paraId="18A9DE3A" w14:textId="01E56F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9473A0D">
                <v:stroke joinstyle="miter"/>
                <v:path gradientshapeok="t" o:connecttype="rect"/>
              </v:shapetype>
              <v:shape id="Text Box 2" style="position:absolute;margin-left:-9.25pt;margin-top:230pt;width:481.95pt;height:13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">
                <v:textbox>
                  <w:txbxContent>
                    <w:p w:rsidRPr="00E85898" w:rsidR="008422F6" w:rsidP="008422F6" w:rsidRDefault="008422F6" w14:paraId="68EB31A5" w14:textId="77777777">
                      <w:pPr>
                        <w:rPr>
                          <w:rFonts w:ascii="Cambria" w:hAnsi="Cambria"/>
                          <w:sz w:val="21"/>
                          <w:szCs w:val="21"/>
                        </w:rPr>
                      </w:pPr>
                      <w:r w:rsidRPr="00E85898">
                        <w:rPr>
                          <w:rFonts w:ascii="Cambria" w:hAnsi="Cambria"/>
                          <w:b/>
                          <w:bCs/>
                          <w:sz w:val="21"/>
                          <w:szCs w:val="21"/>
                        </w:rPr>
                        <w:t xml:space="preserve">Living unaffected individual </w:t>
                      </w:r>
                      <w:r w:rsidRPr="00E85898">
                        <w:rPr>
                          <w:rFonts w:ascii="Cambria" w:hAnsi="Cambria"/>
                          <w:sz w:val="21"/>
                          <w:szCs w:val="21"/>
                        </w:rPr>
                        <w:t>with:</w:t>
                      </w:r>
                    </w:p>
                    <w:p w:rsidRPr="00E85898" w:rsidR="008422F6" w:rsidP="00E85898" w:rsidRDefault="008422F6" w14:paraId="21DC863F" w14:textId="77777777">
                      <w:pPr>
                        <w:spacing w:after="0"/>
                        <w:ind w:left="432"/>
                        <w:rPr>
                          <w:rFonts w:ascii="Cambria" w:hAnsi="Cambria" w:eastAsia="Times New Roman" w:cs="Arial"/>
                          <w:sz w:val="21"/>
                          <w:szCs w:val="21"/>
                          <w:lang w:eastAsia="en-GB"/>
                        </w:rPr>
                      </w:pPr>
                      <w:r w:rsidRPr="00E85898">
                        <w:rPr>
                          <w:rFonts w:ascii="Cambria" w:hAnsi="Cambria" w:eastAsia="Times New Roman" w:cs="Arial"/>
                          <w:b/>
                          <w:bCs/>
                          <w:sz w:val="21"/>
                          <w:szCs w:val="21"/>
                          <w:lang w:eastAsia="en-GB"/>
                        </w:rPr>
                        <w:t>a.</w:t>
                      </w:r>
                      <w:r w:rsidRPr="00E85898">
                        <w:rPr>
                          <w:rFonts w:ascii="Cambria" w:hAnsi="Cambria" w:eastAsia="Times New Roman" w:cs="Arial"/>
                          <w:sz w:val="21"/>
                          <w:szCs w:val="21"/>
                          <w:lang w:eastAsia="en-GB"/>
                        </w:rPr>
                        <w:t xml:space="preserve"> first degree relative affected by breast or serous ovarian cancer, AND</w:t>
                      </w:r>
                    </w:p>
                    <w:p w:rsidRPr="00E85898" w:rsidR="008422F6" w:rsidP="00E85898" w:rsidRDefault="008422F6" w14:paraId="2416E9AB" w14:textId="50332101">
                      <w:pPr>
                        <w:spacing w:after="0"/>
                        <w:ind w:left="432"/>
                        <w:rPr>
                          <w:rFonts w:ascii="Cambria" w:hAnsi="Cambria" w:eastAsia="Times New Roman" w:cs="Arial"/>
                          <w:sz w:val="21"/>
                          <w:szCs w:val="21"/>
                          <w:lang w:eastAsia="en-GB"/>
                        </w:rPr>
                      </w:pPr>
                      <w:r w:rsidRPr="00E85898">
                        <w:rPr>
                          <w:rFonts w:ascii="Cambria" w:hAnsi="Cambria" w:eastAsia="Times New Roman" w:cs="Arial"/>
                          <w:b/>
                          <w:bCs/>
                          <w:sz w:val="21"/>
                          <w:szCs w:val="21"/>
                          <w:lang w:eastAsia="en-GB"/>
                        </w:rPr>
                        <w:t>b.</w:t>
                      </w:r>
                      <w:r w:rsidRPr="00E85898">
                        <w:rPr>
                          <w:rFonts w:ascii="Cambria" w:hAnsi="Cambria" w:eastAsia="Times New Roman" w:cs="Arial"/>
                          <w:sz w:val="21"/>
                          <w:szCs w:val="21"/>
                          <w:lang w:eastAsia="en-GB"/>
                        </w:rPr>
                        <w:t xml:space="preserve"> </w:t>
                      </w:r>
                      <w:r w:rsidR="00BF28B5">
                        <w:rPr>
                          <w:rFonts w:ascii="Cambria" w:hAnsi="Cambria" w:eastAsia="Times New Roman" w:cs="Arial"/>
                          <w:sz w:val="21"/>
                          <w:szCs w:val="21"/>
                          <w:lang w:eastAsia="en-GB"/>
                        </w:rPr>
                        <w:t>Combined p</w:t>
                      </w:r>
                      <w:r w:rsidRPr="00E85898">
                        <w:rPr>
                          <w:rFonts w:ascii="Cambria" w:hAnsi="Cambria" w:eastAsia="Times New Roman" w:cs="Arial"/>
                          <w:sz w:val="21"/>
                          <w:szCs w:val="21"/>
                          <w:lang w:eastAsia="en-GB"/>
                        </w:rPr>
                        <w:t xml:space="preserve">athology-adjusted Manchester score ≥20 or </w:t>
                      </w:r>
                      <w:r w:rsidR="0025741C">
                        <w:rPr>
                          <w:rFonts w:ascii="Cambria" w:hAnsi="Cambria" w:eastAsia="Times New Roman" w:cs="Arial"/>
                          <w:sz w:val="21"/>
                          <w:szCs w:val="21"/>
                          <w:lang w:eastAsia="en-GB"/>
                        </w:rPr>
                        <w:t>BOADICEA/</w:t>
                      </w:r>
                      <w:proofErr w:type="spellStart"/>
                      <w:r w:rsidRPr="00E85898">
                        <w:rPr>
                          <w:rFonts w:ascii="Cambria" w:hAnsi="Cambria" w:eastAsia="Times New Roman" w:cs="Arial"/>
                          <w:sz w:val="21"/>
                          <w:szCs w:val="21"/>
                          <w:lang w:eastAsia="en-GB"/>
                        </w:rPr>
                        <w:t>CanRisk</w:t>
                      </w:r>
                      <w:proofErr w:type="spellEnd"/>
                      <w:r w:rsidRPr="00E85898">
                        <w:rPr>
                          <w:rFonts w:ascii="Cambria" w:hAnsi="Cambria" w:eastAsia="Times New Roman" w:cs="Arial"/>
                          <w:sz w:val="21"/>
                          <w:szCs w:val="21"/>
                          <w:lang w:eastAsia="en-GB"/>
                        </w:rPr>
                        <w:t xml:space="preserve"> score ≥20% (for the first degree</w:t>
                      </w:r>
                      <w:r w:rsidR="00F35FB2">
                        <w:rPr>
                          <w:rFonts w:ascii="Cambria" w:hAnsi="Cambria" w:eastAsia="Times New Roman" w:cs="Arial"/>
                          <w:sz w:val="21"/>
                          <w:szCs w:val="21"/>
                          <w:lang w:eastAsia="en-GB"/>
                        </w:rPr>
                        <w:t xml:space="preserve"> affected</w:t>
                      </w:r>
                      <w:r w:rsidRPr="00E85898">
                        <w:rPr>
                          <w:rFonts w:ascii="Cambria" w:hAnsi="Cambria" w:eastAsia="Times New Roman" w:cs="Arial"/>
                          <w:sz w:val="21"/>
                          <w:szCs w:val="21"/>
                          <w:lang w:eastAsia="en-GB"/>
                        </w:rPr>
                        <w:t xml:space="preserve"> relative),</w:t>
                      </w:r>
                      <w:r w:rsidR="0025741C">
                        <w:rPr>
                          <w:rFonts w:ascii="Cambria" w:hAnsi="Cambria" w:eastAsia="Times New Roman" w:cs="Arial"/>
                          <w:sz w:val="21"/>
                          <w:szCs w:val="21"/>
                          <w:lang w:eastAsia="en-GB"/>
                        </w:rPr>
                        <w:t xml:space="preserve"> or </w:t>
                      </w:r>
                      <w:r w:rsidR="005253E1">
                        <w:rPr>
                          <w:rFonts w:ascii="Cambria" w:hAnsi="Cambria" w:eastAsia="Times New Roman" w:cstheme="minorHAnsi"/>
                          <w:sz w:val="21"/>
                          <w:szCs w:val="21"/>
                          <w:lang w:eastAsia="en-GB"/>
                        </w:rPr>
                        <w:t>BOADICEA/</w:t>
                      </w:r>
                      <w:proofErr w:type="spellStart"/>
                      <w:r w:rsidRPr="0034778E" w:rsidR="005253E1">
                        <w:rPr>
                          <w:rFonts w:ascii="Cambria" w:hAnsi="Cambria" w:eastAsia="Times New Roman" w:cstheme="minorHAnsi"/>
                          <w:sz w:val="21"/>
                          <w:szCs w:val="21"/>
                          <w:lang w:eastAsia="en-GB"/>
                        </w:rPr>
                        <w:t>CanRisk</w:t>
                      </w:r>
                      <w:proofErr w:type="spellEnd"/>
                      <w:r w:rsidRPr="0034778E" w:rsidR="005253E1">
                        <w:rPr>
                          <w:rFonts w:ascii="Cambria" w:hAnsi="Cambria" w:eastAsia="Times New Roman" w:cstheme="minorHAnsi"/>
                          <w:sz w:val="21"/>
                          <w:szCs w:val="21"/>
                          <w:lang w:eastAsia="en-GB"/>
                        </w:rPr>
                        <w:t xml:space="preserve"> score ≥10%</w:t>
                      </w:r>
                      <w:r w:rsidR="00F35FB2">
                        <w:rPr>
                          <w:rFonts w:ascii="Cambria" w:hAnsi="Cambria" w:eastAsia="Times New Roman" w:cstheme="minorHAnsi"/>
                          <w:sz w:val="21"/>
                          <w:szCs w:val="21"/>
                          <w:lang w:eastAsia="en-GB"/>
                        </w:rPr>
                        <w:t xml:space="preserve"> (for the first degree unaffected relative)</w:t>
                      </w:r>
                    </w:p>
                    <w:p w:rsidRPr="00E85898" w:rsidR="008422F6" w:rsidP="00E85898" w:rsidRDefault="008422F6" w14:paraId="1E0F033D" w14:textId="77777777">
                      <w:pPr>
                        <w:spacing w:after="0"/>
                        <w:ind w:left="432"/>
                        <w:rPr>
                          <w:rFonts w:ascii="Cambria" w:hAnsi="Cambria" w:eastAsia="Times New Roman" w:cs="Arial"/>
                          <w:sz w:val="21"/>
                          <w:szCs w:val="21"/>
                          <w:lang w:eastAsia="en-GB"/>
                        </w:rPr>
                      </w:pPr>
                      <w:r w:rsidRPr="00E85898">
                        <w:rPr>
                          <w:rFonts w:ascii="Cambria" w:hAnsi="Cambria" w:eastAsia="Times New Roman" w:cs="Arial"/>
                          <w:sz w:val="21"/>
                          <w:szCs w:val="21"/>
                          <w:lang w:eastAsia="en-GB"/>
                        </w:rPr>
                        <w:t>AND</w:t>
                      </w:r>
                    </w:p>
                    <w:p w:rsidRPr="00E85898" w:rsidR="008422F6" w:rsidP="00E85898" w:rsidRDefault="008422F6" w14:paraId="40FC04E4" w14:textId="77777777">
                      <w:pPr>
                        <w:spacing w:after="0"/>
                        <w:ind w:left="432"/>
                        <w:rPr>
                          <w:rFonts w:ascii="Cambria" w:hAnsi="Cambria" w:eastAsia="Times New Roman" w:cs="Arial"/>
                          <w:sz w:val="21"/>
                          <w:szCs w:val="21"/>
                          <w:lang w:eastAsia="en-GB"/>
                        </w:rPr>
                      </w:pPr>
                      <w:r w:rsidRPr="00E85898">
                        <w:rPr>
                          <w:rFonts w:ascii="Cambria" w:hAnsi="Cambria" w:eastAsia="Times New Roman" w:cs="Arial"/>
                          <w:b/>
                          <w:bCs/>
                          <w:sz w:val="21"/>
                          <w:szCs w:val="21"/>
                          <w:lang w:eastAsia="en-GB"/>
                        </w:rPr>
                        <w:t>c.</w:t>
                      </w:r>
                      <w:r w:rsidRPr="00E85898">
                        <w:rPr>
                          <w:rFonts w:ascii="Cambria" w:hAnsi="Cambria" w:eastAsia="Times New Roman" w:cs="Arial"/>
                          <w:sz w:val="21"/>
                          <w:szCs w:val="21"/>
                          <w:lang w:eastAsia="en-GB"/>
                        </w:rPr>
                        <w:t xml:space="preserve"> No living affected individual is available for genetic testing, AND</w:t>
                      </w:r>
                    </w:p>
                    <w:p w:rsidRPr="00E85898" w:rsidR="008422F6" w:rsidP="00E85898" w:rsidRDefault="008422F6" w14:paraId="1F546E7B" w14:textId="77777777">
                      <w:pPr>
                        <w:spacing w:after="0"/>
                        <w:ind w:left="432"/>
                        <w:rPr>
                          <w:rFonts w:ascii="Cambria" w:hAnsi="Cambria" w:eastAsia="Times New Roman" w:cs="Arial"/>
                          <w:sz w:val="21"/>
                          <w:szCs w:val="21"/>
                          <w:lang w:eastAsia="en-GB"/>
                        </w:rPr>
                      </w:pPr>
                      <w:r w:rsidRPr="00E85898">
                        <w:rPr>
                          <w:rFonts w:ascii="Cambria" w:hAnsi="Cambria" w:eastAsia="Times New Roman" w:cs="Arial"/>
                          <w:b/>
                          <w:bCs/>
                          <w:sz w:val="21"/>
                          <w:szCs w:val="21"/>
                          <w:lang w:eastAsia="en-GB"/>
                        </w:rPr>
                        <w:t>d.</w:t>
                      </w:r>
                      <w:r w:rsidRPr="00E85898">
                        <w:rPr>
                          <w:rFonts w:ascii="Cambria" w:hAnsi="Cambria" w:eastAsia="Times New Roman" w:cs="Arial"/>
                          <w:sz w:val="21"/>
                          <w:szCs w:val="21"/>
                          <w:lang w:eastAsia="en-GB"/>
                        </w:rPr>
                        <w:t xml:space="preserve"> No deceased affected individual with tumour material available for testing</w:t>
                      </w:r>
                    </w:p>
                    <w:p w:rsidR="008422F6" w:rsidRDefault="008422F6" w14:paraId="18A9DE3A" w14:textId="01E56F5A"/>
                  </w:txbxContent>
                </v:textbox>
                <w10:wrap type="square"/>
              </v:shape>
            </w:pict>
          </mc:Fallback>
        </mc:AlternateContent>
      </w:r>
      <w:r w:rsidRPr="00F52711" w:rsidR="002A6492">
        <w:rPr>
          <w:rFonts w:ascii="Arial" w:hAnsi="Arial" w:cs="Arial" w:eastAsiaTheme="majorEastAsia"/>
          <w:smallCaps/>
          <w:noProof/>
          <w:spacing w:val="5"/>
          <w:sz w:val="20"/>
          <w:szCs w:val="20"/>
        </w:rPr>
        <mc:AlternateContent>
          <mc:Choice Requires="wps">
            <w:drawing>
              <wp:anchor distT="45720" distB="45720" distL="114300" distR="114300" simplePos="0" relativeHeight="251659264" behindDoc="0" locked="0" layoutInCell="1" allowOverlap="1" wp14:anchorId="5E75AFA1" wp14:editId="2388CA43">
                <wp:simplePos x="0" y="0"/>
                <wp:positionH relativeFrom="margin">
                  <wp:posOffset>-104140</wp:posOffset>
                </wp:positionH>
                <wp:positionV relativeFrom="paragraph">
                  <wp:posOffset>775335</wp:posOffset>
                </wp:positionV>
                <wp:extent cx="6105525" cy="2052955"/>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052955"/>
                        </a:xfrm>
                        <a:prstGeom prst="rect">
                          <a:avLst/>
                        </a:prstGeom>
                        <a:solidFill>
                          <a:srgbClr val="FFFFFF"/>
                        </a:solidFill>
                        <a:ln w="9525">
                          <a:solidFill>
                            <a:srgbClr val="000000"/>
                          </a:solidFill>
                          <a:miter lim="800000"/>
                          <a:headEnd/>
                          <a:tailEnd/>
                        </a:ln>
                      </wps:spPr>
                      <wps:txbx>
                        <w:txbxContent>
                          <w:p w:rsidRPr="0034778E" w:rsidR="002A6492" w:rsidP="002A6492" w:rsidRDefault="002A6492" w14:paraId="5548779E" w14:textId="77777777">
                            <w:pPr>
                              <w:rPr>
                                <w:rFonts w:ascii="Cambria" w:hAnsi="Cambria" w:cstheme="minorHAnsi"/>
                                <w:sz w:val="21"/>
                                <w:szCs w:val="21"/>
                              </w:rPr>
                            </w:pPr>
                            <w:r w:rsidRPr="0034778E">
                              <w:rPr>
                                <w:rFonts w:ascii="Cambria" w:hAnsi="Cambria" w:cstheme="minorHAnsi"/>
                                <w:b/>
                                <w:bCs/>
                                <w:sz w:val="21"/>
                                <w:szCs w:val="21"/>
                              </w:rPr>
                              <w:t>Living affected individual</w:t>
                            </w:r>
                            <w:r w:rsidRPr="0034778E">
                              <w:rPr>
                                <w:rFonts w:ascii="Cambria" w:hAnsi="Cambria" w:cstheme="minorHAnsi"/>
                                <w:sz w:val="21"/>
                                <w:szCs w:val="21"/>
                              </w:rPr>
                              <w:t xml:space="preserve"> (proband) with breast or ovarian cancer where the individual +/- family history meets one of the criteria. The proband has:</w:t>
                            </w:r>
                          </w:p>
                          <w:p w:rsidRPr="0034778E" w:rsidR="002A6492" w:rsidP="0034778E" w:rsidRDefault="002A6492" w14:paraId="5821DDBC" w14:textId="39F605A7">
                            <w:pPr>
                              <w:spacing w:after="0"/>
                              <w:ind w:left="432"/>
                              <w:rPr>
                                <w:rFonts w:ascii="Cambria" w:hAnsi="Cambria" w:eastAsia="Times New Roman" w:cstheme="minorHAnsi"/>
                                <w:sz w:val="21"/>
                                <w:szCs w:val="21"/>
                                <w:lang w:eastAsia="en-GB"/>
                              </w:rPr>
                            </w:pPr>
                            <w:r w:rsidRPr="0034778E">
                              <w:rPr>
                                <w:rFonts w:ascii="Cambria" w:hAnsi="Cambria" w:eastAsia="Times New Roman" w:cstheme="minorHAnsi"/>
                                <w:b/>
                                <w:bCs/>
                                <w:sz w:val="21"/>
                                <w:szCs w:val="21"/>
                                <w:lang w:eastAsia="en-GB"/>
                              </w:rPr>
                              <w:t>a.</w:t>
                            </w:r>
                            <w:r w:rsidRPr="0034778E">
                              <w:rPr>
                                <w:rFonts w:ascii="Cambria" w:hAnsi="Cambria" w:eastAsia="Times New Roman" w:cstheme="minorHAnsi"/>
                                <w:sz w:val="21"/>
                                <w:szCs w:val="21"/>
                                <w:lang w:eastAsia="en-GB"/>
                              </w:rPr>
                              <w:t xml:space="preserve"> Breast cancer (age &lt; 40 years), OR</w:t>
                            </w:r>
                          </w:p>
                          <w:p w:rsidRPr="0034778E" w:rsidR="002A6492" w:rsidP="0034778E" w:rsidRDefault="002A6492" w14:paraId="2644605F" w14:textId="77777777">
                            <w:pPr>
                              <w:spacing w:after="0"/>
                              <w:ind w:left="432"/>
                              <w:rPr>
                                <w:rFonts w:ascii="Cambria" w:hAnsi="Cambria" w:eastAsia="Times New Roman" w:cstheme="minorHAnsi"/>
                                <w:sz w:val="21"/>
                                <w:szCs w:val="21"/>
                                <w:lang w:eastAsia="en-GB"/>
                              </w:rPr>
                            </w:pPr>
                            <w:r w:rsidRPr="0034778E">
                              <w:rPr>
                                <w:rFonts w:ascii="Cambria" w:hAnsi="Cambria" w:eastAsia="Times New Roman" w:cstheme="minorHAnsi"/>
                                <w:b/>
                                <w:bCs/>
                                <w:sz w:val="21"/>
                                <w:szCs w:val="21"/>
                                <w:lang w:eastAsia="en-GB"/>
                              </w:rPr>
                              <w:t>b.</w:t>
                            </w:r>
                            <w:r w:rsidRPr="0034778E">
                              <w:rPr>
                                <w:rFonts w:ascii="Cambria" w:hAnsi="Cambria" w:eastAsia="Times New Roman" w:cstheme="minorHAnsi"/>
                                <w:sz w:val="21"/>
                                <w:szCs w:val="21"/>
                                <w:lang w:eastAsia="en-GB"/>
                              </w:rPr>
                              <w:t xml:space="preserve"> Bilateral breast cancer (age &lt; 50 years), OR</w:t>
                            </w:r>
                          </w:p>
                          <w:p w:rsidRPr="0034778E" w:rsidR="002A6492" w:rsidP="0034778E" w:rsidRDefault="002A6492" w14:paraId="2831E5A5" w14:textId="77777777">
                            <w:pPr>
                              <w:spacing w:after="0"/>
                              <w:ind w:left="432"/>
                              <w:rPr>
                                <w:rFonts w:ascii="Cambria" w:hAnsi="Cambria" w:eastAsia="Times New Roman" w:cstheme="minorHAnsi"/>
                                <w:sz w:val="21"/>
                                <w:szCs w:val="21"/>
                                <w:lang w:eastAsia="en-GB"/>
                              </w:rPr>
                            </w:pPr>
                            <w:r w:rsidRPr="0034778E">
                              <w:rPr>
                                <w:rFonts w:ascii="Cambria" w:hAnsi="Cambria" w:eastAsia="Times New Roman" w:cstheme="minorHAnsi"/>
                                <w:b/>
                                <w:bCs/>
                                <w:sz w:val="21"/>
                                <w:szCs w:val="21"/>
                                <w:lang w:eastAsia="en-GB"/>
                              </w:rPr>
                              <w:t>c.</w:t>
                            </w:r>
                            <w:r w:rsidRPr="0034778E">
                              <w:rPr>
                                <w:rFonts w:ascii="Cambria" w:hAnsi="Cambria" w:eastAsia="Times New Roman" w:cstheme="minorHAnsi"/>
                                <w:sz w:val="21"/>
                                <w:szCs w:val="21"/>
                                <w:lang w:eastAsia="en-GB"/>
                              </w:rPr>
                              <w:t xml:space="preserve"> Triple negative breast cancer (age &lt; 60 years), OR</w:t>
                            </w:r>
                          </w:p>
                          <w:p w:rsidRPr="0034778E" w:rsidR="002A6492" w:rsidP="0034778E" w:rsidRDefault="002A6492" w14:paraId="1D43A936" w14:textId="77777777">
                            <w:pPr>
                              <w:spacing w:after="0"/>
                              <w:ind w:left="432"/>
                              <w:rPr>
                                <w:rFonts w:ascii="Cambria" w:hAnsi="Cambria" w:eastAsia="Times New Roman" w:cstheme="minorHAnsi"/>
                                <w:sz w:val="21"/>
                                <w:szCs w:val="21"/>
                                <w:lang w:eastAsia="en-GB"/>
                              </w:rPr>
                            </w:pPr>
                            <w:r w:rsidRPr="0034778E">
                              <w:rPr>
                                <w:rFonts w:ascii="Cambria" w:hAnsi="Cambria" w:eastAsia="Times New Roman" w:cstheme="minorHAnsi"/>
                                <w:b/>
                                <w:bCs/>
                                <w:sz w:val="21"/>
                                <w:szCs w:val="21"/>
                                <w:lang w:eastAsia="en-GB"/>
                              </w:rPr>
                              <w:t>d</w:t>
                            </w:r>
                            <w:r w:rsidRPr="0034778E">
                              <w:rPr>
                                <w:rFonts w:ascii="Cambria" w:hAnsi="Cambria" w:eastAsia="Times New Roman" w:cstheme="minorHAnsi"/>
                                <w:sz w:val="21"/>
                                <w:szCs w:val="21"/>
                                <w:lang w:eastAsia="en-GB"/>
                              </w:rPr>
                              <w:t>. Male breast cancer (any age), OR</w:t>
                            </w:r>
                          </w:p>
                          <w:p w:rsidRPr="0034778E" w:rsidR="002A6492" w:rsidP="0034778E" w:rsidRDefault="002A6492" w14:paraId="47BF2DEB" w14:textId="19ED9093">
                            <w:pPr>
                              <w:spacing w:after="0"/>
                              <w:ind w:left="432"/>
                              <w:rPr>
                                <w:rFonts w:ascii="Cambria" w:hAnsi="Cambria" w:eastAsia="Times New Roman" w:cstheme="minorHAnsi"/>
                                <w:sz w:val="21"/>
                                <w:szCs w:val="21"/>
                                <w:lang w:eastAsia="en-GB"/>
                              </w:rPr>
                            </w:pPr>
                            <w:r w:rsidRPr="0034778E">
                              <w:rPr>
                                <w:rFonts w:ascii="Cambria" w:hAnsi="Cambria" w:eastAsia="Times New Roman" w:cstheme="minorHAnsi"/>
                                <w:b/>
                                <w:bCs/>
                                <w:sz w:val="21"/>
                                <w:szCs w:val="21"/>
                                <w:lang w:eastAsia="en-GB"/>
                              </w:rPr>
                              <w:t>e.</w:t>
                            </w:r>
                            <w:r w:rsidRPr="0034778E">
                              <w:rPr>
                                <w:rFonts w:ascii="Cambria" w:hAnsi="Cambria" w:eastAsia="Times New Roman" w:cstheme="minorHAnsi"/>
                                <w:sz w:val="21"/>
                                <w:szCs w:val="21"/>
                                <w:lang w:eastAsia="en-GB"/>
                              </w:rPr>
                              <w:t xml:space="preserve"> Breast cancer (age &lt;45 years) and a first degree relative with breast cancer (age &lt;45 years),</w:t>
                            </w:r>
                            <w:r w:rsidR="0034778E">
                              <w:rPr>
                                <w:rFonts w:ascii="Cambria" w:hAnsi="Cambria" w:eastAsia="Times New Roman" w:cstheme="minorHAnsi"/>
                                <w:sz w:val="21"/>
                                <w:szCs w:val="21"/>
                                <w:lang w:eastAsia="en-GB"/>
                              </w:rPr>
                              <w:t xml:space="preserve"> </w:t>
                            </w:r>
                            <w:r w:rsidRPr="0034778E">
                              <w:rPr>
                                <w:rFonts w:ascii="Cambria" w:hAnsi="Cambria" w:eastAsia="Times New Roman" w:cstheme="minorHAnsi"/>
                                <w:sz w:val="21"/>
                                <w:szCs w:val="21"/>
                                <w:lang w:eastAsia="en-GB"/>
                              </w:rPr>
                              <w:t>OR</w:t>
                            </w:r>
                          </w:p>
                          <w:p w:rsidRPr="0034778E" w:rsidR="002A6492" w:rsidP="0034778E" w:rsidRDefault="002A6492" w14:paraId="0C517E25" w14:textId="3ABEC07D">
                            <w:pPr>
                              <w:spacing w:after="0"/>
                              <w:ind w:left="432"/>
                              <w:rPr>
                                <w:rFonts w:ascii="Cambria" w:hAnsi="Cambria" w:eastAsia="Times New Roman" w:cstheme="minorHAnsi"/>
                                <w:sz w:val="21"/>
                                <w:szCs w:val="21"/>
                                <w:lang w:eastAsia="en-GB"/>
                              </w:rPr>
                            </w:pPr>
                            <w:r w:rsidRPr="0034778E">
                              <w:rPr>
                                <w:rFonts w:ascii="Cambria" w:hAnsi="Cambria" w:eastAsia="Times New Roman" w:cstheme="minorHAnsi"/>
                                <w:b/>
                                <w:bCs/>
                                <w:sz w:val="21"/>
                                <w:szCs w:val="21"/>
                                <w:lang w:eastAsia="en-GB"/>
                              </w:rPr>
                              <w:t>f.</w:t>
                            </w:r>
                            <w:r w:rsidRPr="0034778E">
                              <w:rPr>
                                <w:rFonts w:ascii="Cambria" w:hAnsi="Cambria" w:eastAsia="Times New Roman" w:cstheme="minorHAnsi"/>
                                <w:sz w:val="21"/>
                                <w:szCs w:val="21"/>
                                <w:lang w:eastAsia="en-GB"/>
                              </w:rPr>
                              <w:t xml:space="preserve"> </w:t>
                            </w:r>
                            <w:r w:rsidR="00F05C7F">
                              <w:rPr>
                                <w:rFonts w:ascii="Cambria" w:hAnsi="Cambria" w:eastAsia="Times New Roman" w:cstheme="minorHAnsi"/>
                                <w:sz w:val="21"/>
                                <w:szCs w:val="21"/>
                                <w:lang w:eastAsia="en-GB"/>
                              </w:rPr>
                              <w:t>Combined p</w:t>
                            </w:r>
                            <w:r w:rsidRPr="0034778E">
                              <w:rPr>
                                <w:rFonts w:ascii="Cambria" w:hAnsi="Cambria" w:eastAsia="Times New Roman" w:cstheme="minorHAnsi"/>
                                <w:sz w:val="21"/>
                                <w:szCs w:val="21"/>
                                <w:lang w:eastAsia="en-GB"/>
                              </w:rPr>
                              <w:t xml:space="preserve">athology-adjusted Manchester score ≥15 or </w:t>
                            </w:r>
                            <w:r w:rsidR="00093D36">
                              <w:rPr>
                                <w:rFonts w:ascii="Cambria" w:hAnsi="Cambria" w:eastAsia="Times New Roman" w:cstheme="minorHAnsi"/>
                                <w:sz w:val="21"/>
                                <w:szCs w:val="21"/>
                                <w:lang w:eastAsia="en-GB"/>
                              </w:rPr>
                              <w:t>single gene pathology adjusted score of</w:t>
                            </w:r>
                            <w:r w:rsidR="00EF1E1F">
                              <w:rPr>
                                <w:rFonts w:ascii="Cambria" w:hAnsi="Cambria" w:eastAsia="Times New Roman" w:cstheme="minorHAnsi"/>
                                <w:sz w:val="21"/>
                                <w:szCs w:val="21"/>
                                <w:lang w:eastAsia="en-GB"/>
                              </w:rPr>
                              <w:t xml:space="preserve"> </w:t>
                            </w:r>
                            <w:r w:rsidRPr="0034778E" w:rsidR="00EF1E1F">
                              <w:rPr>
                                <w:rFonts w:ascii="Cambria" w:hAnsi="Cambria" w:eastAsia="Times New Roman" w:cstheme="minorHAnsi"/>
                                <w:sz w:val="21"/>
                                <w:szCs w:val="21"/>
                                <w:lang w:eastAsia="en-GB"/>
                              </w:rPr>
                              <w:t>≥10%</w:t>
                            </w:r>
                            <w:r w:rsidR="00EF1E1F">
                              <w:rPr>
                                <w:rFonts w:ascii="Cambria" w:hAnsi="Cambria" w:eastAsia="Times New Roman" w:cstheme="minorHAnsi"/>
                                <w:sz w:val="21"/>
                                <w:szCs w:val="21"/>
                                <w:lang w:eastAsia="en-GB"/>
                              </w:rPr>
                              <w:t xml:space="preserve"> or BOADICEA/</w:t>
                            </w:r>
                            <w:proofErr w:type="spellStart"/>
                            <w:r w:rsidRPr="0034778E">
                              <w:rPr>
                                <w:rFonts w:ascii="Cambria" w:hAnsi="Cambria" w:eastAsia="Times New Roman" w:cstheme="minorHAnsi"/>
                                <w:sz w:val="21"/>
                                <w:szCs w:val="21"/>
                                <w:lang w:eastAsia="en-GB"/>
                              </w:rPr>
                              <w:t>CanRisk</w:t>
                            </w:r>
                            <w:proofErr w:type="spellEnd"/>
                            <w:r w:rsidRPr="0034778E">
                              <w:rPr>
                                <w:rFonts w:ascii="Cambria" w:hAnsi="Cambria" w:eastAsia="Times New Roman" w:cstheme="minorHAnsi"/>
                                <w:sz w:val="21"/>
                                <w:szCs w:val="21"/>
                                <w:lang w:eastAsia="en-GB"/>
                              </w:rPr>
                              <w:t xml:space="preserve"> score ≥10%</w:t>
                            </w:r>
                            <w:r w:rsidR="007C5E78">
                              <w:rPr>
                                <w:rFonts w:ascii="Cambria" w:hAnsi="Cambria" w:eastAsia="Times New Roman" w:cstheme="minorHAnsi"/>
                                <w:sz w:val="21"/>
                                <w:szCs w:val="21"/>
                                <w:lang w:eastAsia="en-GB"/>
                              </w:rPr>
                              <w:t>, OR</w:t>
                            </w:r>
                          </w:p>
                          <w:p w:rsidRPr="0034778E" w:rsidR="002A6492" w:rsidP="0034778E" w:rsidRDefault="002A6492" w14:paraId="2D6108E4" w14:textId="77777777">
                            <w:pPr>
                              <w:spacing w:after="0"/>
                              <w:ind w:left="432"/>
                              <w:rPr>
                                <w:rFonts w:ascii="Cambria" w:hAnsi="Cambria" w:eastAsia="Times New Roman" w:cstheme="minorHAnsi"/>
                                <w:sz w:val="21"/>
                                <w:szCs w:val="21"/>
                                <w:lang w:eastAsia="en-GB"/>
                              </w:rPr>
                            </w:pPr>
                            <w:r w:rsidRPr="0034778E">
                              <w:rPr>
                                <w:rFonts w:ascii="Cambria" w:hAnsi="Cambria" w:eastAsia="Times New Roman" w:cstheme="minorHAnsi"/>
                                <w:b/>
                                <w:bCs/>
                                <w:sz w:val="21"/>
                                <w:szCs w:val="21"/>
                                <w:lang w:eastAsia="en-GB"/>
                              </w:rPr>
                              <w:t>g.</w:t>
                            </w:r>
                            <w:r w:rsidRPr="0034778E">
                              <w:rPr>
                                <w:rFonts w:ascii="Cambria" w:hAnsi="Cambria" w:eastAsia="Times New Roman" w:cstheme="minorHAnsi"/>
                                <w:sz w:val="21"/>
                                <w:szCs w:val="21"/>
                                <w:lang w:eastAsia="en-GB"/>
                              </w:rPr>
                              <w:t xml:space="preserve"> Ashkenazi Jewish ancestry and breast cancer at any age</w:t>
                            </w:r>
                          </w:p>
                          <w:p w:rsidR="002A6492" w:rsidP="0034778E" w:rsidRDefault="002A6492" w14:paraId="1968AC59" w14:textId="2CF00C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8.2pt;margin-top:61.05pt;width:480.75pt;height:161.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" w14:anchorId="5E75AFA1">
                <v:textbox>
                  <w:txbxContent>
                    <w:p w:rsidRPr="0034778E" w:rsidR="002A6492" w:rsidP="002A6492" w:rsidRDefault="002A6492" w14:paraId="5548779E" w14:textId="77777777">
                      <w:pPr>
                        <w:rPr>
                          <w:rFonts w:ascii="Cambria" w:hAnsi="Cambria" w:cstheme="minorHAnsi"/>
                          <w:sz w:val="21"/>
                          <w:szCs w:val="21"/>
                        </w:rPr>
                      </w:pPr>
                      <w:r w:rsidRPr="0034778E">
                        <w:rPr>
                          <w:rFonts w:ascii="Cambria" w:hAnsi="Cambria" w:cstheme="minorHAnsi"/>
                          <w:b/>
                          <w:bCs/>
                          <w:sz w:val="21"/>
                          <w:szCs w:val="21"/>
                        </w:rPr>
                        <w:t>Living affected individual</w:t>
                      </w:r>
                      <w:r w:rsidRPr="0034778E">
                        <w:rPr>
                          <w:rFonts w:ascii="Cambria" w:hAnsi="Cambria" w:cstheme="minorHAnsi"/>
                          <w:sz w:val="21"/>
                          <w:szCs w:val="21"/>
                        </w:rPr>
                        <w:t xml:space="preserve"> (proband) with breast or ovarian cancer where the individual +/- family history meets one of the criteria. The proband has:</w:t>
                      </w:r>
                    </w:p>
                    <w:p w:rsidRPr="0034778E" w:rsidR="002A6492" w:rsidP="0034778E" w:rsidRDefault="002A6492" w14:paraId="5821DDBC" w14:textId="39F605A7">
                      <w:pPr>
                        <w:spacing w:after="0"/>
                        <w:ind w:left="432"/>
                        <w:rPr>
                          <w:rFonts w:ascii="Cambria" w:hAnsi="Cambria" w:eastAsia="Times New Roman" w:cstheme="minorHAnsi"/>
                          <w:sz w:val="21"/>
                          <w:szCs w:val="21"/>
                          <w:lang w:eastAsia="en-GB"/>
                        </w:rPr>
                      </w:pPr>
                      <w:r w:rsidRPr="0034778E">
                        <w:rPr>
                          <w:rFonts w:ascii="Cambria" w:hAnsi="Cambria" w:eastAsia="Times New Roman" w:cstheme="minorHAnsi"/>
                          <w:b/>
                          <w:bCs/>
                          <w:sz w:val="21"/>
                          <w:szCs w:val="21"/>
                          <w:lang w:eastAsia="en-GB"/>
                        </w:rPr>
                        <w:t>a.</w:t>
                      </w:r>
                      <w:r w:rsidRPr="0034778E">
                        <w:rPr>
                          <w:rFonts w:ascii="Cambria" w:hAnsi="Cambria" w:eastAsia="Times New Roman" w:cstheme="minorHAnsi"/>
                          <w:sz w:val="21"/>
                          <w:szCs w:val="21"/>
                          <w:lang w:eastAsia="en-GB"/>
                        </w:rPr>
                        <w:t xml:space="preserve"> Breast cancer (age &lt; 40 years), OR</w:t>
                      </w:r>
                    </w:p>
                    <w:p w:rsidRPr="0034778E" w:rsidR="002A6492" w:rsidP="0034778E" w:rsidRDefault="002A6492" w14:paraId="2644605F" w14:textId="77777777">
                      <w:pPr>
                        <w:spacing w:after="0"/>
                        <w:ind w:left="432"/>
                        <w:rPr>
                          <w:rFonts w:ascii="Cambria" w:hAnsi="Cambria" w:eastAsia="Times New Roman" w:cstheme="minorHAnsi"/>
                          <w:sz w:val="21"/>
                          <w:szCs w:val="21"/>
                          <w:lang w:eastAsia="en-GB"/>
                        </w:rPr>
                      </w:pPr>
                      <w:r w:rsidRPr="0034778E">
                        <w:rPr>
                          <w:rFonts w:ascii="Cambria" w:hAnsi="Cambria" w:eastAsia="Times New Roman" w:cstheme="minorHAnsi"/>
                          <w:b/>
                          <w:bCs/>
                          <w:sz w:val="21"/>
                          <w:szCs w:val="21"/>
                          <w:lang w:eastAsia="en-GB"/>
                        </w:rPr>
                        <w:t>b.</w:t>
                      </w:r>
                      <w:r w:rsidRPr="0034778E">
                        <w:rPr>
                          <w:rFonts w:ascii="Cambria" w:hAnsi="Cambria" w:eastAsia="Times New Roman" w:cstheme="minorHAnsi"/>
                          <w:sz w:val="21"/>
                          <w:szCs w:val="21"/>
                          <w:lang w:eastAsia="en-GB"/>
                        </w:rPr>
                        <w:t xml:space="preserve"> Bilateral breast cancer (age &lt; 50 years), OR</w:t>
                      </w:r>
                    </w:p>
                    <w:p w:rsidRPr="0034778E" w:rsidR="002A6492" w:rsidP="0034778E" w:rsidRDefault="002A6492" w14:paraId="2831E5A5" w14:textId="77777777">
                      <w:pPr>
                        <w:spacing w:after="0"/>
                        <w:ind w:left="432"/>
                        <w:rPr>
                          <w:rFonts w:ascii="Cambria" w:hAnsi="Cambria" w:eastAsia="Times New Roman" w:cstheme="minorHAnsi"/>
                          <w:sz w:val="21"/>
                          <w:szCs w:val="21"/>
                          <w:lang w:eastAsia="en-GB"/>
                        </w:rPr>
                      </w:pPr>
                      <w:r w:rsidRPr="0034778E">
                        <w:rPr>
                          <w:rFonts w:ascii="Cambria" w:hAnsi="Cambria" w:eastAsia="Times New Roman" w:cstheme="minorHAnsi"/>
                          <w:b/>
                          <w:bCs/>
                          <w:sz w:val="21"/>
                          <w:szCs w:val="21"/>
                          <w:lang w:eastAsia="en-GB"/>
                        </w:rPr>
                        <w:t>c.</w:t>
                      </w:r>
                      <w:r w:rsidRPr="0034778E">
                        <w:rPr>
                          <w:rFonts w:ascii="Cambria" w:hAnsi="Cambria" w:eastAsia="Times New Roman" w:cstheme="minorHAnsi"/>
                          <w:sz w:val="21"/>
                          <w:szCs w:val="21"/>
                          <w:lang w:eastAsia="en-GB"/>
                        </w:rPr>
                        <w:t xml:space="preserve"> Triple negative breast cancer (age &lt; 60 years), OR</w:t>
                      </w:r>
                    </w:p>
                    <w:p w:rsidRPr="0034778E" w:rsidR="002A6492" w:rsidP="0034778E" w:rsidRDefault="002A6492" w14:paraId="1D43A936" w14:textId="77777777">
                      <w:pPr>
                        <w:spacing w:after="0"/>
                        <w:ind w:left="432"/>
                        <w:rPr>
                          <w:rFonts w:ascii="Cambria" w:hAnsi="Cambria" w:eastAsia="Times New Roman" w:cstheme="minorHAnsi"/>
                          <w:sz w:val="21"/>
                          <w:szCs w:val="21"/>
                          <w:lang w:eastAsia="en-GB"/>
                        </w:rPr>
                      </w:pPr>
                      <w:r w:rsidRPr="0034778E">
                        <w:rPr>
                          <w:rFonts w:ascii="Cambria" w:hAnsi="Cambria" w:eastAsia="Times New Roman" w:cstheme="minorHAnsi"/>
                          <w:b/>
                          <w:bCs/>
                          <w:sz w:val="21"/>
                          <w:szCs w:val="21"/>
                          <w:lang w:eastAsia="en-GB"/>
                        </w:rPr>
                        <w:t>d</w:t>
                      </w:r>
                      <w:r w:rsidRPr="0034778E">
                        <w:rPr>
                          <w:rFonts w:ascii="Cambria" w:hAnsi="Cambria" w:eastAsia="Times New Roman" w:cstheme="minorHAnsi"/>
                          <w:sz w:val="21"/>
                          <w:szCs w:val="21"/>
                          <w:lang w:eastAsia="en-GB"/>
                        </w:rPr>
                        <w:t>. Male breast cancer (any age), OR</w:t>
                      </w:r>
                    </w:p>
                    <w:p w:rsidRPr="0034778E" w:rsidR="002A6492" w:rsidP="0034778E" w:rsidRDefault="002A6492" w14:paraId="47BF2DEB" w14:textId="19ED9093">
                      <w:pPr>
                        <w:spacing w:after="0"/>
                        <w:ind w:left="432"/>
                        <w:rPr>
                          <w:rFonts w:ascii="Cambria" w:hAnsi="Cambria" w:eastAsia="Times New Roman" w:cstheme="minorHAnsi"/>
                          <w:sz w:val="21"/>
                          <w:szCs w:val="21"/>
                          <w:lang w:eastAsia="en-GB"/>
                        </w:rPr>
                      </w:pPr>
                      <w:r w:rsidRPr="0034778E">
                        <w:rPr>
                          <w:rFonts w:ascii="Cambria" w:hAnsi="Cambria" w:eastAsia="Times New Roman" w:cstheme="minorHAnsi"/>
                          <w:b/>
                          <w:bCs/>
                          <w:sz w:val="21"/>
                          <w:szCs w:val="21"/>
                          <w:lang w:eastAsia="en-GB"/>
                        </w:rPr>
                        <w:t>e.</w:t>
                      </w:r>
                      <w:r w:rsidRPr="0034778E">
                        <w:rPr>
                          <w:rFonts w:ascii="Cambria" w:hAnsi="Cambria" w:eastAsia="Times New Roman" w:cstheme="minorHAnsi"/>
                          <w:sz w:val="21"/>
                          <w:szCs w:val="21"/>
                          <w:lang w:eastAsia="en-GB"/>
                        </w:rPr>
                        <w:t xml:space="preserve"> Breast cancer (age &lt;45 years) and a first degree relative with breast cancer (age &lt;45 years),</w:t>
                      </w:r>
                      <w:r w:rsidR="0034778E">
                        <w:rPr>
                          <w:rFonts w:ascii="Cambria" w:hAnsi="Cambria" w:eastAsia="Times New Roman" w:cstheme="minorHAnsi"/>
                          <w:sz w:val="21"/>
                          <w:szCs w:val="21"/>
                          <w:lang w:eastAsia="en-GB"/>
                        </w:rPr>
                        <w:t xml:space="preserve"> </w:t>
                      </w:r>
                      <w:r w:rsidRPr="0034778E">
                        <w:rPr>
                          <w:rFonts w:ascii="Cambria" w:hAnsi="Cambria" w:eastAsia="Times New Roman" w:cstheme="minorHAnsi"/>
                          <w:sz w:val="21"/>
                          <w:szCs w:val="21"/>
                          <w:lang w:eastAsia="en-GB"/>
                        </w:rPr>
                        <w:t>OR</w:t>
                      </w:r>
                    </w:p>
                    <w:p w:rsidRPr="0034778E" w:rsidR="002A6492" w:rsidP="0034778E" w:rsidRDefault="002A6492" w14:paraId="0C517E25" w14:textId="3ABEC07D">
                      <w:pPr>
                        <w:spacing w:after="0"/>
                        <w:ind w:left="432"/>
                        <w:rPr>
                          <w:rFonts w:ascii="Cambria" w:hAnsi="Cambria" w:eastAsia="Times New Roman" w:cstheme="minorHAnsi"/>
                          <w:sz w:val="21"/>
                          <w:szCs w:val="21"/>
                          <w:lang w:eastAsia="en-GB"/>
                        </w:rPr>
                      </w:pPr>
                      <w:r w:rsidRPr="0034778E">
                        <w:rPr>
                          <w:rFonts w:ascii="Cambria" w:hAnsi="Cambria" w:eastAsia="Times New Roman" w:cstheme="minorHAnsi"/>
                          <w:b/>
                          <w:bCs/>
                          <w:sz w:val="21"/>
                          <w:szCs w:val="21"/>
                          <w:lang w:eastAsia="en-GB"/>
                        </w:rPr>
                        <w:t>f.</w:t>
                      </w:r>
                      <w:r w:rsidRPr="0034778E">
                        <w:rPr>
                          <w:rFonts w:ascii="Cambria" w:hAnsi="Cambria" w:eastAsia="Times New Roman" w:cstheme="minorHAnsi"/>
                          <w:sz w:val="21"/>
                          <w:szCs w:val="21"/>
                          <w:lang w:eastAsia="en-GB"/>
                        </w:rPr>
                        <w:t xml:space="preserve"> </w:t>
                      </w:r>
                      <w:r w:rsidR="00F05C7F">
                        <w:rPr>
                          <w:rFonts w:ascii="Cambria" w:hAnsi="Cambria" w:eastAsia="Times New Roman" w:cstheme="minorHAnsi"/>
                          <w:sz w:val="21"/>
                          <w:szCs w:val="21"/>
                          <w:lang w:eastAsia="en-GB"/>
                        </w:rPr>
                        <w:t>Combined p</w:t>
                      </w:r>
                      <w:r w:rsidRPr="0034778E">
                        <w:rPr>
                          <w:rFonts w:ascii="Cambria" w:hAnsi="Cambria" w:eastAsia="Times New Roman" w:cstheme="minorHAnsi"/>
                          <w:sz w:val="21"/>
                          <w:szCs w:val="21"/>
                          <w:lang w:eastAsia="en-GB"/>
                        </w:rPr>
                        <w:t xml:space="preserve">athology-adjusted Manchester score ≥15 or </w:t>
                      </w:r>
                      <w:r w:rsidR="00093D36">
                        <w:rPr>
                          <w:rFonts w:ascii="Cambria" w:hAnsi="Cambria" w:eastAsia="Times New Roman" w:cstheme="minorHAnsi"/>
                          <w:sz w:val="21"/>
                          <w:szCs w:val="21"/>
                          <w:lang w:eastAsia="en-GB"/>
                        </w:rPr>
                        <w:t>single gene pathology adjusted score of</w:t>
                      </w:r>
                      <w:r w:rsidR="00EF1E1F">
                        <w:rPr>
                          <w:rFonts w:ascii="Cambria" w:hAnsi="Cambria" w:eastAsia="Times New Roman" w:cstheme="minorHAnsi"/>
                          <w:sz w:val="21"/>
                          <w:szCs w:val="21"/>
                          <w:lang w:eastAsia="en-GB"/>
                        </w:rPr>
                        <w:t xml:space="preserve"> </w:t>
                      </w:r>
                      <w:r w:rsidRPr="0034778E" w:rsidR="00EF1E1F">
                        <w:rPr>
                          <w:rFonts w:ascii="Cambria" w:hAnsi="Cambria" w:eastAsia="Times New Roman" w:cstheme="minorHAnsi"/>
                          <w:sz w:val="21"/>
                          <w:szCs w:val="21"/>
                          <w:lang w:eastAsia="en-GB"/>
                        </w:rPr>
                        <w:t>≥10%</w:t>
                      </w:r>
                      <w:r w:rsidR="00EF1E1F">
                        <w:rPr>
                          <w:rFonts w:ascii="Cambria" w:hAnsi="Cambria" w:eastAsia="Times New Roman" w:cstheme="minorHAnsi"/>
                          <w:sz w:val="21"/>
                          <w:szCs w:val="21"/>
                          <w:lang w:eastAsia="en-GB"/>
                        </w:rPr>
                        <w:t xml:space="preserve"> or BOADICEA/</w:t>
                      </w:r>
                      <w:proofErr w:type="spellStart"/>
                      <w:r w:rsidRPr="0034778E">
                        <w:rPr>
                          <w:rFonts w:ascii="Cambria" w:hAnsi="Cambria" w:eastAsia="Times New Roman" w:cstheme="minorHAnsi"/>
                          <w:sz w:val="21"/>
                          <w:szCs w:val="21"/>
                          <w:lang w:eastAsia="en-GB"/>
                        </w:rPr>
                        <w:t>CanRisk</w:t>
                      </w:r>
                      <w:proofErr w:type="spellEnd"/>
                      <w:r w:rsidRPr="0034778E">
                        <w:rPr>
                          <w:rFonts w:ascii="Cambria" w:hAnsi="Cambria" w:eastAsia="Times New Roman" w:cstheme="minorHAnsi"/>
                          <w:sz w:val="21"/>
                          <w:szCs w:val="21"/>
                          <w:lang w:eastAsia="en-GB"/>
                        </w:rPr>
                        <w:t xml:space="preserve"> score ≥10%</w:t>
                      </w:r>
                      <w:r w:rsidR="007C5E78">
                        <w:rPr>
                          <w:rFonts w:ascii="Cambria" w:hAnsi="Cambria" w:eastAsia="Times New Roman" w:cstheme="minorHAnsi"/>
                          <w:sz w:val="21"/>
                          <w:szCs w:val="21"/>
                          <w:lang w:eastAsia="en-GB"/>
                        </w:rPr>
                        <w:t>, OR</w:t>
                      </w:r>
                    </w:p>
                    <w:p w:rsidRPr="0034778E" w:rsidR="002A6492" w:rsidP="0034778E" w:rsidRDefault="002A6492" w14:paraId="2D6108E4" w14:textId="77777777">
                      <w:pPr>
                        <w:spacing w:after="0"/>
                        <w:ind w:left="432"/>
                        <w:rPr>
                          <w:rFonts w:ascii="Cambria" w:hAnsi="Cambria" w:eastAsia="Times New Roman" w:cstheme="minorHAnsi"/>
                          <w:sz w:val="21"/>
                          <w:szCs w:val="21"/>
                          <w:lang w:eastAsia="en-GB"/>
                        </w:rPr>
                      </w:pPr>
                      <w:r w:rsidRPr="0034778E">
                        <w:rPr>
                          <w:rFonts w:ascii="Cambria" w:hAnsi="Cambria" w:eastAsia="Times New Roman" w:cstheme="minorHAnsi"/>
                          <w:b/>
                          <w:bCs/>
                          <w:sz w:val="21"/>
                          <w:szCs w:val="21"/>
                          <w:lang w:eastAsia="en-GB"/>
                        </w:rPr>
                        <w:t>g.</w:t>
                      </w:r>
                      <w:r w:rsidRPr="0034778E">
                        <w:rPr>
                          <w:rFonts w:ascii="Cambria" w:hAnsi="Cambria" w:eastAsia="Times New Roman" w:cstheme="minorHAnsi"/>
                          <w:sz w:val="21"/>
                          <w:szCs w:val="21"/>
                          <w:lang w:eastAsia="en-GB"/>
                        </w:rPr>
                        <w:t xml:space="preserve"> Ashkenazi Jewish ancestry and breast cancer at any age</w:t>
                      </w:r>
                    </w:p>
                    <w:p w:rsidR="002A6492" w:rsidP="0034778E" w:rsidRDefault="002A6492" w14:paraId="1968AC59" w14:textId="2CF00C6C"/>
                  </w:txbxContent>
                </v:textbox>
                <w10:wrap type="square" anchorx="margin"/>
              </v:shape>
            </w:pict>
          </mc:Fallback>
        </mc:AlternateContent>
      </w:r>
      <w:r w:rsidRPr="00F52711" w:rsidR="00F60A3D">
        <w:rPr>
          <w:rFonts w:ascii="Arial" w:hAnsi="Arial" w:eastAsia="Times New Roman" w:cs="Arial"/>
          <w:sz w:val="20"/>
          <w:szCs w:val="20"/>
          <w:lang w:eastAsia="en-GB"/>
        </w:rPr>
        <w:t xml:space="preserve">Testing based on Family History </w:t>
      </w:r>
      <w:proofErr w:type="gramStart"/>
      <w:r w:rsidRPr="00F52711" w:rsidR="00F60A3D">
        <w:rPr>
          <w:rFonts w:ascii="Arial" w:hAnsi="Arial" w:eastAsia="Times New Roman" w:cs="Arial"/>
          <w:sz w:val="20"/>
          <w:szCs w:val="20"/>
          <w:lang w:eastAsia="en-GB"/>
        </w:rPr>
        <w:t>-  Patients</w:t>
      </w:r>
      <w:proofErr w:type="gramEnd"/>
      <w:r w:rsidRPr="00F52711" w:rsidR="00F60A3D">
        <w:rPr>
          <w:rFonts w:ascii="Arial" w:hAnsi="Arial" w:eastAsia="Times New Roman" w:cs="Arial"/>
          <w:sz w:val="20"/>
          <w:szCs w:val="20"/>
          <w:lang w:eastAsia="en-GB"/>
        </w:rPr>
        <w:t xml:space="preserve"> meeting the extended testing criteria for germline </w:t>
      </w:r>
      <w:r w:rsidRPr="00F52711" w:rsidR="00F60A3D">
        <w:rPr>
          <w:rFonts w:ascii="Arial" w:hAnsi="Arial" w:eastAsia="Times New Roman" w:cs="Arial"/>
          <w:i/>
          <w:iCs/>
          <w:sz w:val="20"/>
          <w:szCs w:val="20"/>
          <w:lang w:eastAsia="en-GB"/>
        </w:rPr>
        <w:t>BRCA</w:t>
      </w:r>
      <w:r w:rsidRPr="00F52711" w:rsidR="00F60A3D">
        <w:rPr>
          <w:rFonts w:ascii="Arial" w:hAnsi="Arial" w:eastAsia="Times New Roman" w:cs="Arial"/>
          <w:sz w:val="20"/>
          <w:szCs w:val="20"/>
          <w:lang w:eastAsia="en-GB"/>
        </w:rPr>
        <w:t xml:space="preserve"> testing as set out in the NGTD may also be tested. This may include patients with additional family history of cancer, particularly those related to the </w:t>
      </w:r>
      <w:r w:rsidRPr="00F52711" w:rsidR="00F60A3D">
        <w:rPr>
          <w:rFonts w:ascii="Arial" w:hAnsi="Arial" w:eastAsia="Times New Roman" w:cs="Arial"/>
          <w:i/>
          <w:iCs/>
          <w:sz w:val="20"/>
          <w:szCs w:val="20"/>
          <w:lang w:eastAsia="en-GB"/>
        </w:rPr>
        <w:t>BRCA</w:t>
      </w:r>
      <w:r w:rsidRPr="00F52711" w:rsidR="00F60A3D">
        <w:rPr>
          <w:rFonts w:ascii="Arial" w:hAnsi="Arial" w:eastAsia="Times New Roman" w:cs="Arial"/>
          <w:sz w:val="20"/>
          <w:szCs w:val="20"/>
          <w:lang w:eastAsia="en-GB"/>
        </w:rPr>
        <w:t xml:space="preserve"> gene – ovarian, breast and to a lesser extent prostate, pancreatic or melanoma.</w:t>
      </w:r>
      <w:r w:rsidRPr="00F52711" w:rsidR="002A6492">
        <w:rPr>
          <w:rFonts w:ascii="Arial" w:hAnsi="Arial" w:cs="Arial"/>
        </w:rPr>
        <w:t xml:space="preserve"> </w:t>
      </w:r>
    </w:p>
    <w:p w:rsidR="002A6492" w:rsidP="002A6492" w:rsidRDefault="002A6492" w14:paraId="20E5E063" w14:textId="1552D6D6">
      <w:pPr>
        <w:spacing w:after="0" w:line="240" w:lineRule="auto"/>
        <w:ind w:left="432"/>
      </w:pPr>
    </w:p>
    <w:p w:rsidRPr="00F52711" w:rsidR="002A6492" w:rsidP="002A6492" w:rsidRDefault="002A6492" w14:paraId="7DD3E84F" w14:textId="353D4556">
      <w:pPr>
        <w:spacing w:after="0" w:line="240" w:lineRule="auto"/>
        <w:ind w:left="432"/>
        <w:rPr>
          <w:rFonts w:eastAsia="Times New Roman" w:cs="Arial" w:asciiTheme="majorHAnsi" w:hAnsiTheme="majorHAnsi"/>
          <w:i/>
          <w:iCs/>
          <w:lang w:eastAsia="en-GB"/>
        </w:rPr>
      </w:pPr>
      <w:r w:rsidRPr="00F52711">
        <w:rPr>
          <w:rFonts w:eastAsia="Times New Roman" w:cs="Arial" w:asciiTheme="majorHAnsi" w:hAnsiTheme="majorHAnsi"/>
          <w:i/>
          <w:iCs/>
          <w:lang w:eastAsia="en-GB"/>
        </w:rPr>
        <w:t>NOTES</w:t>
      </w:r>
    </w:p>
    <w:p w:rsidR="00F35FB2" w:rsidP="002A6492" w:rsidRDefault="002A6492" w14:paraId="05B46156" w14:textId="59DCE7D2">
      <w:pPr>
        <w:spacing w:after="0" w:line="240" w:lineRule="auto"/>
        <w:ind w:left="432"/>
        <w:rPr>
          <w:rFonts w:eastAsia="Times New Roman" w:cs="Arial" w:asciiTheme="majorHAnsi" w:hAnsiTheme="majorHAnsi"/>
          <w:i/>
          <w:iCs/>
          <w:lang w:eastAsia="en-GB"/>
        </w:rPr>
      </w:pPr>
      <w:r w:rsidRPr="00F52711">
        <w:rPr>
          <w:rFonts w:eastAsia="Times New Roman" w:cs="Arial" w:asciiTheme="majorHAnsi" w:hAnsiTheme="majorHAnsi"/>
          <w:i/>
          <w:iCs/>
          <w:lang w:eastAsia="en-GB"/>
        </w:rPr>
        <w:t>•</w:t>
      </w:r>
      <w:r w:rsidR="00F35FB2">
        <w:rPr>
          <w:rFonts w:eastAsia="Times New Roman" w:cs="Arial" w:asciiTheme="majorHAnsi" w:hAnsiTheme="majorHAnsi"/>
          <w:i/>
          <w:iCs/>
          <w:lang w:eastAsia="en-GB"/>
        </w:rPr>
        <w:t>Breast Cancer definition includes high-grade DCIS</w:t>
      </w:r>
      <w:r w:rsidRPr="00F52711">
        <w:rPr>
          <w:rFonts w:eastAsia="Times New Roman" w:cs="Arial" w:asciiTheme="majorHAnsi" w:hAnsiTheme="majorHAnsi"/>
          <w:i/>
          <w:iCs/>
          <w:lang w:eastAsia="en-GB"/>
        </w:rPr>
        <w:t xml:space="preserve"> </w:t>
      </w:r>
    </w:p>
    <w:p w:rsidRPr="00F52711" w:rsidR="002A6492" w:rsidP="002A6492" w:rsidRDefault="002A6492" w14:paraId="45841AEE" w14:textId="3150D97D">
      <w:pPr>
        <w:spacing w:after="0" w:line="240" w:lineRule="auto"/>
        <w:ind w:left="432"/>
        <w:rPr>
          <w:rFonts w:eastAsia="Times New Roman" w:cs="Arial" w:asciiTheme="majorHAnsi" w:hAnsiTheme="majorHAnsi"/>
          <w:i/>
          <w:iCs/>
          <w:lang w:eastAsia="en-GB"/>
        </w:rPr>
      </w:pPr>
      <w:r w:rsidRPr="00F52711">
        <w:rPr>
          <w:rFonts w:eastAsia="Times New Roman" w:cs="Arial" w:asciiTheme="majorHAnsi" w:hAnsiTheme="majorHAnsi"/>
          <w:i/>
          <w:iCs/>
          <w:lang w:eastAsia="en-GB"/>
        </w:rPr>
        <w:t>The proband's cancer and majority of reported cancers in the family should have been confirmed</w:t>
      </w:r>
      <w:r w:rsidRPr="00F52711" w:rsidR="008422F6">
        <w:rPr>
          <w:rFonts w:eastAsia="Times New Roman" w:cs="Arial" w:asciiTheme="majorHAnsi" w:hAnsiTheme="majorHAnsi"/>
          <w:i/>
          <w:iCs/>
          <w:lang w:eastAsia="en-GB"/>
        </w:rPr>
        <w:t>.</w:t>
      </w:r>
    </w:p>
    <w:p w:rsidRPr="00F52711" w:rsidR="002A6492" w:rsidP="008422F6" w:rsidRDefault="002A6492" w14:paraId="322C2EC8" w14:textId="3BCA4D7A">
      <w:pPr>
        <w:spacing w:after="0" w:line="240" w:lineRule="auto"/>
        <w:ind w:left="432"/>
        <w:rPr>
          <w:rFonts w:eastAsia="Times New Roman" w:cs="Arial" w:asciiTheme="majorHAnsi" w:hAnsiTheme="majorHAnsi"/>
          <w:i/>
          <w:iCs/>
          <w:lang w:eastAsia="en-GB"/>
        </w:rPr>
      </w:pPr>
      <w:r w:rsidRPr="00F52711">
        <w:rPr>
          <w:rFonts w:eastAsia="Times New Roman" w:cs="Arial" w:asciiTheme="majorHAnsi" w:hAnsiTheme="majorHAnsi"/>
          <w:i/>
          <w:iCs/>
          <w:lang w:eastAsia="en-GB"/>
        </w:rPr>
        <w:t>• The pathology adjusted Manchester score involved incorporation of pathology data for the tested</w:t>
      </w:r>
      <w:r w:rsidRPr="00F52711" w:rsidR="008422F6">
        <w:rPr>
          <w:rFonts w:eastAsia="Times New Roman" w:cs="Arial" w:asciiTheme="majorHAnsi" w:hAnsiTheme="majorHAnsi"/>
          <w:i/>
          <w:iCs/>
          <w:lang w:eastAsia="en-GB"/>
        </w:rPr>
        <w:t xml:space="preserve"> </w:t>
      </w:r>
      <w:r w:rsidRPr="00F52711">
        <w:rPr>
          <w:rFonts w:eastAsia="Times New Roman" w:cs="Arial" w:asciiTheme="majorHAnsi" w:hAnsiTheme="majorHAnsi"/>
          <w:i/>
          <w:iCs/>
          <w:lang w:eastAsia="en-GB"/>
        </w:rPr>
        <w:t xml:space="preserve">proband alone, </w:t>
      </w:r>
      <w:proofErr w:type="gramStart"/>
      <w:r w:rsidRPr="00F52711">
        <w:rPr>
          <w:rFonts w:eastAsia="Times New Roman" w:cs="Arial" w:asciiTheme="majorHAnsi" w:hAnsiTheme="majorHAnsi"/>
          <w:i/>
          <w:iCs/>
          <w:lang w:eastAsia="en-GB"/>
        </w:rPr>
        <w:t>i.e.</w:t>
      </w:r>
      <w:proofErr w:type="gramEnd"/>
      <w:r w:rsidRPr="00F52711">
        <w:rPr>
          <w:rFonts w:eastAsia="Times New Roman" w:cs="Arial" w:asciiTheme="majorHAnsi" w:hAnsiTheme="majorHAnsi"/>
          <w:i/>
          <w:iCs/>
          <w:lang w:eastAsia="en-GB"/>
        </w:rPr>
        <w:t xml:space="preserve"> pathology need not be sought for other family members.</w:t>
      </w:r>
    </w:p>
    <w:p w:rsidRPr="00F52711" w:rsidR="002A6492" w:rsidP="002A6492" w:rsidRDefault="002A6492" w14:paraId="640B874B" w14:textId="5291176A">
      <w:pPr>
        <w:spacing w:after="0" w:line="240" w:lineRule="auto"/>
        <w:ind w:left="432"/>
        <w:rPr>
          <w:rFonts w:eastAsia="Times New Roman" w:cs="Arial" w:asciiTheme="majorHAnsi" w:hAnsiTheme="majorHAnsi"/>
          <w:i/>
          <w:iCs/>
          <w:lang w:eastAsia="en-GB"/>
        </w:rPr>
      </w:pPr>
      <w:r w:rsidRPr="00F52711">
        <w:rPr>
          <w:rFonts w:eastAsia="Times New Roman" w:cs="Arial" w:asciiTheme="majorHAnsi" w:hAnsiTheme="majorHAnsi"/>
          <w:i/>
          <w:iCs/>
          <w:lang w:eastAsia="en-GB"/>
        </w:rPr>
        <w:t>• Ovarian cancer: Fallopian Tube and Primary Peritoneal cancers can be included</w:t>
      </w:r>
      <w:r w:rsidRPr="00F52711" w:rsidR="008422F6">
        <w:rPr>
          <w:rFonts w:eastAsia="Times New Roman" w:cs="Arial" w:asciiTheme="majorHAnsi" w:hAnsiTheme="majorHAnsi"/>
          <w:i/>
          <w:iCs/>
          <w:lang w:eastAsia="en-GB"/>
        </w:rPr>
        <w:t>.</w:t>
      </w:r>
    </w:p>
    <w:p w:rsidRPr="00F52711" w:rsidR="00B55F4B" w:rsidP="00B55F4B" w:rsidRDefault="002A6492" w14:paraId="52462BF2" w14:textId="0DF46872">
      <w:pPr>
        <w:spacing w:after="0" w:line="240" w:lineRule="auto"/>
        <w:ind w:left="432"/>
        <w:rPr>
          <w:rFonts w:eastAsia="Times New Roman" w:cs="Arial" w:asciiTheme="majorHAnsi" w:hAnsiTheme="majorHAnsi"/>
          <w:i/>
          <w:iCs/>
          <w:lang w:eastAsia="en-GB"/>
        </w:rPr>
      </w:pPr>
      <w:r w:rsidRPr="00F52711">
        <w:rPr>
          <w:rFonts w:eastAsia="Times New Roman" w:cs="Arial" w:asciiTheme="majorHAnsi" w:hAnsiTheme="majorHAnsi"/>
          <w:i/>
          <w:iCs/>
          <w:lang w:eastAsia="en-GB"/>
        </w:rPr>
        <w:t xml:space="preserve">• BRCA1/BRCA2 testing </w:t>
      </w:r>
      <w:r w:rsidR="003954F7">
        <w:rPr>
          <w:rFonts w:eastAsia="Times New Roman" w:cs="Arial" w:asciiTheme="majorHAnsi" w:hAnsiTheme="majorHAnsi"/>
          <w:i/>
          <w:iCs/>
          <w:lang w:eastAsia="en-GB"/>
        </w:rPr>
        <w:t>should</w:t>
      </w:r>
      <w:r w:rsidRPr="00F52711">
        <w:rPr>
          <w:rFonts w:eastAsia="Times New Roman" w:cs="Arial" w:asciiTheme="majorHAnsi" w:hAnsiTheme="majorHAnsi"/>
          <w:i/>
          <w:iCs/>
          <w:lang w:eastAsia="en-GB"/>
        </w:rPr>
        <w:t xml:space="preserve"> not </w:t>
      </w:r>
      <w:r w:rsidR="00B55F4B">
        <w:rPr>
          <w:rFonts w:eastAsia="Times New Roman" w:cs="Arial" w:asciiTheme="majorHAnsi" w:hAnsiTheme="majorHAnsi"/>
          <w:i/>
          <w:iCs/>
          <w:lang w:eastAsia="en-GB"/>
        </w:rPr>
        <w:t xml:space="preserve">typically have </w:t>
      </w:r>
      <w:r w:rsidRPr="00F52711">
        <w:rPr>
          <w:rFonts w:eastAsia="Times New Roman" w:cs="Arial" w:asciiTheme="majorHAnsi" w:hAnsiTheme="majorHAnsi"/>
          <w:i/>
          <w:iCs/>
          <w:lang w:eastAsia="en-GB"/>
        </w:rPr>
        <w:t>previously been performed</w:t>
      </w:r>
      <w:r w:rsidRPr="00F52711" w:rsidR="008422F6">
        <w:rPr>
          <w:rFonts w:eastAsia="Times New Roman" w:cs="Arial" w:asciiTheme="majorHAnsi" w:hAnsiTheme="majorHAnsi"/>
          <w:i/>
          <w:iCs/>
          <w:lang w:eastAsia="en-GB"/>
        </w:rPr>
        <w:t>.</w:t>
      </w:r>
      <w:r w:rsidR="00B55F4B">
        <w:rPr>
          <w:rFonts w:eastAsia="Times New Roman" w:cs="Arial" w:asciiTheme="majorHAnsi" w:hAnsiTheme="majorHAnsi"/>
          <w:i/>
          <w:iCs/>
          <w:lang w:eastAsia="en-GB"/>
        </w:rPr>
        <w:t xml:space="preserve"> Exceptions include</w:t>
      </w:r>
      <w:r w:rsidR="00FA15C5">
        <w:rPr>
          <w:rFonts w:eastAsia="Times New Roman" w:cs="Arial" w:asciiTheme="majorHAnsi" w:hAnsiTheme="majorHAnsi"/>
          <w:i/>
          <w:iCs/>
          <w:lang w:eastAsia="en-GB"/>
        </w:rPr>
        <w:t xml:space="preserve"> for example, patients who have been tested through the Jewish Community’s NHS BRCA-Testing Programme </w:t>
      </w:r>
      <w:r w:rsidR="00FB5345">
        <w:rPr>
          <w:rFonts w:eastAsia="Times New Roman" w:cs="Arial" w:asciiTheme="majorHAnsi" w:hAnsiTheme="majorHAnsi"/>
          <w:i/>
          <w:iCs/>
          <w:lang w:eastAsia="en-GB"/>
        </w:rPr>
        <w:t xml:space="preserve">for </w:t>
      </w:r>
      <w:r w:rsidRPr="00FB5345" w:rsidR="00FB5345">
        <w:rPr>
          <w:rFonts w:eastAsia="Times New Roman" w:cs="Arial" w:asciiTheme="majorHAnsi" w:hAnsiTheme="majorHAnsi"/>
          <w:i/>
          <w:iCs/>
          <w:lang w:eastAsia="en-GB"/>
        </w:rPr>
        <w:t>BRCA1/BRCA2</w:t>
      </w:r>
      <w:r w:rsidR="00FB5345">
        <w:rPr>
          <w:rFonts w:eastAsia="Times New Roman" w:cs="Arial" w:asciiTheme="majorHAnsi" w:hAnsiTheme="majorHAnsi"/>
          <w:i/>
          <w:iCs/>
          <w:lang w:eastAsia="en-GB"/>
        </w:rPr>
        <w:t xml:space="preserve"> and not received a molecular diagnosis.</w:t>
      </w:r>
      <w:r w:rsidR="00B55F4B">
        <w:rPr>
          <w:rFonts w:eastAsia="Times New Roman" w:cs="Arial" w:asciiTheme="majorHAnsi" w:hAnsiTheme="majorHAnsi"/>
          <w:i/>
          <w:iCs/>
          <w:lang w:eastAsia="en-GB"/>
        </w:rPr>
        <w:tab/>
      </w:r>
    </w:p>
    <w:p w:rsidRPr="00F52711" w:rsidR="002A6492" w:rsidP="002A6492" w:rsidRDefault="002A6492" w14:paraId="5402DD56" w14:textId="28F8D7C8">
      <w:pPr>
        <w:spacing w:after="0" w:line="240" w:lineRule="auto"/>
        <w:ind w:left="432"/>
        <w:rPr>
          <w:rFonts w:eastAsia="Times New Roman" w:cs="Arial" w:asciiTheme="majorHAnsi" w:hAnsiTheme="majorHAnsi"/>
          <w:i/>
          <w:iCs/>
          <w:lang w:eastAsia="en-GB"/>
        </w:rPr>
      </w:pPr>
      <w:r w:rsidRPr="00F52711">
        <w:rPr>
          <w:rFonts w:eastAsia="Times New Roman" w:cs="Arial" w:asciiTheme="majorHAnsi" w:hAnsiTheme="majorHAnsi"/>
          <w:i/>
          <w:iCs/>
          <w:lang w:eastAsia="en-GB"/>
        </w:rPr>
        <w:t>• Testing of unaffected and deceased individuals can only be offered by Clinical Genetics</w:t>
      </w:r>
    </w:p>
    <w:p w:rsidRPr="00F52711" w:rsidR="002A6492" w:rsidP="002A6492" w:rsidRDefault="002A6492" w14:paraId="3EFC617A" w14:textId="70F8C935">
      <w:pPr>
        <w:spacing w:after="0" w:line="240" w:lineRule="auto"/>
        <w:ind w:left="432"/>
        <w:rPr>
          <w:rFonts w:eastAsia="Times New Roman" w:cs="Arial" w:asciiTheme="majorHAnsi" w:hAnsiTheme="majorHAnsi"/>
          <w:i/>
          <w:iCs/>
          <w:lang w:eastAsia="en-GB"/>
        </w:rPr>
      </w:pPr>
      <w:r w:rsidRPr="00F52711">
        <w:rPr>
          <w:rFonts w:eastAsia="Times New Roman" w:cs="Arial" w:asciiTheme="majorHAnsi" w:hAnsiTheme="majorHAnsi"/>
          <w:i/>
          <w:iCs/>
          <w:lang w:eastAsia="en-GB"/>
        </w:rPr>
        <w:t>Genetic testing may occasionally be appropriate outside these criteria following discussion at a specialist MDT with a cancer geneticist present.</w:t>
      </w:r>
    </w:p>
    <w:p w:rsidR="002F3D87" w:rsidP="002A6492" w:rsidRDefault="002F3D87" w14:paraId="4102AF0B" w14:textId="3DDA3FF5">
      <w:pPr>
        <w:spacing w:before="480" w:after="0"/>
        <w:contextualSpacing/>
        <w:outlineLvl w:val="0"/>
        <w:rPr>
          <w:rFonts w:asciiTheme="majorHAnsi" w:hAnsiTheme="majorHAnsi" w:eastAsiaTheme="majorEastAsia" w:cstheme="majorBidi"/>
          <w:smallCaps/>
          <w:spacing w:val="5"/>
          <w:sz w:val="20"/>
          <w:szCs w:val="20"/>
        </w:rPr>
      </w:pPr>
    </w:p>
    <w:p w:rsidR="00F52711" w:rsidP="00A52A48" w:rsidRDefault="00F52711" w14:paraId="591F0F2C" w14:textId="77777777">
      <w:pPr>
        <w:spacing w:before="480" w:after="0"/>
        <w:contextualSpacing/>
        <w:outlineLvl w:val="0"/>
        <w:rPr>
          <w:rFonts w:asciiTheme="majorHAnsi" w:hAnsiTheme="majorHAnsi" w:eastAsiaTheme="majorEastAsia" w:cstheme="majorBidi"/>
          <w:smallCaps/>
          <w:spacing w:val="5"/>
          <w:sz w:val="32"/>
          <w:szCs w:val="32"/>
        </w:rPr>
      </w:pPr>
    </w:p>
    <w:p w:rsidR="00B7306C" w:rsidP="00A52A48" w:rsidRDefault="00B7306C" w14:paraId="29341F29" w14:textId="77777777">
      <w:pPr>
        <w:spacing w:before="480" w:after="0"/>
        <w:contextualSpacing/>
        <w:outlineLvl w:val="0"/>
        <w:rPr>
          <w:rFonts w:asciiTheme="majorHAnsi" w:hAnsiTheme="majorHAnsi" w:eastAsiaTheme="majorEastAsia" w:cstheme="majorBidi"/>
          <w:smallCaps/>
          <w:spacing w:val="5"/>
          <w:sz w:val="32"/>
          <w:szCs w:val="32"/>
        </w:rPr>
      </w:pPr>
    </w:p>
    <w:p w:rsidR="008C729B" w:rsidP="00A52A48" w:rsidRDefault="00975F9C" w14:paraId="579EAAAA" w14:textId="46FD47FC">
      <w:pPr>
        <w:spacing w:before="480" w:after="0"/>
        <w:contextualSpacing/>
        <w:outlineLvl w:val="0"/>
        <w:rPr>
          <w:noProof/>
        </w:rPr>
      </w:pPr>
      <w:r w:rsidRPr="002F3D87">
        <w:rPr>
          <w:rFonts w:asciiTheme="majorHAnsi" w:hAnsiTheme="majorHAnsi" w:eastAsiaTheme="majorEastAsia" w:cstheme="majorBidi"/>
          <w:smallCaps/>
          <w:spacing w:val="5"/>
          <w:sz w:val="32"/>
          <w:szCs w:val="32"/>
        </w:rPr>
        <w:t>Germline testing pathway</w:t>
      </w:r>
    </w:p>
    <w:p w:rsidR="002F3D87" w:rsidP="005748E3" w:rsidRDefault="001C5B93" w14:paraId="790E2B1A" w14:textId="1E21F411">
      <w:pPr>
        <w:spacing w:before="480" w:after="0"/>
        <w:ind w:left="432" w:hanging="432"/>
        <w:contextualSpacing/>
        <w:outlineLvl w:val="0"/>
        <w:rPr>
          <w:rFonts w:asciiTheme="majorHAnsi" w:hAnsiTheme="majorHAnsi" w:eastAsiaTheme="majorEastAsia" w:cstheme="majorBidi"/>
          <w:smallCaps/>
          <w:spacing w:val="5"/>
          <w:sz w:val="36"/>
          <w:szCs w:val="36"/>
        </w:rPr>
      </w:pPr>
      <w:r w:rsidRPr="001C5B93">
        <w:rPr>
          <w:rFonts w:asciiTheme="majorHAnsi" w:hAnsiTheme="majorHAnsi" w:eastAsiaTheme="majorEastAsia" w:cstheme="majorBidi"/>
          <w:smallCaps/>
          <w:noProof/>
          <w:spacing w:val="5"/>
          <w:sz w:val="36"/>
          <w:szCs w:val="36"/>
        </w:rPr>
        <w:drawing>
          <wp:inline distT="0" distB="0" distL="0" distR="0" wp14:anchorId="179CF963" wp14:editId="72D55AD8">
            <wp:extent cx="5731510" cy="713676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7136765"/>
                    </a:xfrm>
                    <a:prstGeom prst="rect">
                      <a:avLst/>
                    </a:prstGeom>
                  </pic:spPr>
                </pic:pic>
              </a:graphicData>
            </a:graphic>
          </wp:inline>
        </w:drawing>
      </w:r>
    </w:p>
    <w:p w:rsidR="004B6A41" w:rsidP="00155879" w:rsidRDefault="004B6A41" w14:paraId="5B2A1696" w14:textId="78B16104">
      <w:pPr>
        <w:spacing w:before="480" w:after="0"/>
        <w:contextualSpacing/>
        <w:outlineLvl w:val="0"/>
        <w:rPr>
          <w:rFonts w:asciiTheme="majorHAnsi" w:hAnsiTheme="majorHAnsi" w:eastAsiaTheme="majorEastAsia" w:cstheme="majorBidi"/>
          <w:smallCaps/>
          <w:spacing w:val="5"/>
          <w:sz w:val="36"/>
          <w:szCs w:val="36"/>
        </w:rPr>
      </w:pPr>
    </w:p>
    <w:p w:rsidRPr="004B6A41" w:rsidR="004B6A41" w:rsidP="7448EF4D" w:rsidRDefault="004B6A41" w14:paraId="072B0556" w14:textId="6DF4A423">
      <w:pPr>
        <w:pStyle w:val="ListParagraph"/>
        <w:numPr>
          <w:ilvl w:val="0"/>
          <w:numId w:val="4"/>
        </w:numPr>
        <w:rPr>
          <w:rFonts w:ascii="Cambria" w:hAnsi="Cambria" w:eastAsia="" w:cs="" w:asciiTheme="majorAscii" w:hAnsiTheme="majorAscii" w:eastAsiaTheme="majorEastAsia" w:cstheme="majorBidi"/>
          <w:sz w:val="20"/>
          <w:szCs w:val="20"/>
        </w:rPr>
      </w:pPr>
      <w:r w:rsidRPr="7448EF4D" w:rsidR="004B6A41">
        <w:rPr>
          <w:rFonts w:ascii="Cambria" w:hAnsi="Cambria" w:eastAsia="" w:cs="" w:asciiTheme="majorAscii" w:hAnsiTheme="majorAscii" w:eastAsiaTheme="majorEastAsia" w:cstheme="majorBidi"/>
          <w:sz w:val="20"/>
          <w:szCs w:val="20"/>
        </w:rPr>
        <w:t xml:space="preserve">Germline sample to include </w:t>
      </w:r>
      <w:r w:rsidRPr="7448EF4D" w:rsidR="71302F9C">
        <w:rPr>
          <w:rFonts w:ascii="Cambria" w:hAnsi="Cambria" w:eastAsia="" w:cs="" w:asciiTheme="majorAscii" w:hAnsiTheme="majorAscii" w:eastAsiaTheme="majorEastAsia" w:cstheme="majorBidi"/>
          <w:sz w:val="20"/>
          <w:szCs w:val="20"/>
        </w:rPr>
        <w:t>blood sample EDTA tubes (purple top). Only x2 4ml EDTA tubes are required, and testing can be performed on only one tube if necessary. Competencies training has been updated.</w:t>
      </w:r>
    </w:p>
    <w:p w:rsidRPr="004B6A41" w:rsidR="004B6A41" w:rsidP="004B6A41" w:rsidRDefault="004B6A41" w14:paraId="187866BF" w14:textId="2144A038">
      <w:pPr>
        <w:pStyle w:val="ListParagraph"/>
        <w:numPr>
          <w:ilvl w:val="0"/>
          <w:numId w:val="4"/>
        </w:numPr>
        <w:rPr>
          <w:rFonts w:asciiTheme="majorHAnsi" w:hAnsiTheme="majorHAnsi" w:eastAsiaTheme="majorEastAsia" w:cstheme="majorBidi"/>
          <w:sz w:val="20"/>
          <w:szCs w:val="20"/>
        </w:rPr>
      </w:pPr>
      <w:r w:rsidRPr="004B6A41">
        <w:rPr>
          <w:rFonts w:asciiTheme="majorHAnsi" w:hAnsiTheme="majorHAnsi" w:eastAsiaTheme="majorEastAsia" w:cstheme="majorBidi"/>
          <w:sz w:val="20"/>
          <w:szCs w:val="20"/>
        </w:rPr>
        <w:t>Cancer clinician may include Surgeon, Oncologist, Registrar, Clinical Nurse Specialist etc, who h</w:t>
      </w:r>
      <w:r w:rsidR="00BF7D8D">
        <w:rPr>
          <w:rFonts w:asciiTheme="majorHAnsi" w:hAnsiTheme="majorHAnsi" w:eastAsiaTheme="majorEastAsia" w:cstheme="majorBidi"/>
          <w:sz w:val="20"/>
          <w:szCs w:val="20"/>
        </w:rPr>
        <w:t>as</w:t>
      </w:r>
      <w:r w:rsidRPr="004B6A41">
        <w:rPr>
          <w:rFonts w:asciiTheme="majorHAnsi" w:hAnsiTheme="majorHAnsi" w:eastAsiaTheme="majorEastAsia" w:cstheme="majorBidi"/>
          <w:sz w:val="20"/>
          <w:szCs w:val="20"/>
        </w:rPr>
        <w:t xml:space="preserve"> completed appropriate training on counselling and consenting</w:t>
      </w:r>
      <w:r w:rsidR="00155879">
        <w:rPr>
          <w:rFonts w:asciiTheme="majorHAnsi" w:hAnsiTheme="majorHAnsi" w:eastAsiaTheme="majorEastAsia" w:cstheme="majorBidi"/>
          <w:sz w:val="20"/>
          <w:szCs w:val="20"/>
        </w:rPr>
        <w:t>.</w:t>
      </w:r>
    </w:p>
    <w:p w:rsidRPr="005748E3" w:rsidR="008C729B" w:rsidP="005748E3" w:rsidRDefault="008C729B" w14:paraId="1B741E73" w14:textId="25519F66">
      <w:pPr>
        <w:spacing w:before="480" w:after="0"/>
        <w:ind w:left="432" w:hanging="432"/>
        <w:contextualSpacing/>
        <w:outlineLvl w:val="0"/>
        <w:rPr>
          <w:rFonts w:asciiTheme="majorHAnsi" w:hAnsiTheme="majorHAnsi" w:eastAsiaTheme="majorEastAsia" w:cstheme="majorBidi"/>
          <w:smallCaps/>
          <w:spacing w:val="5"/>
          <w:sz w:val="36"/>
          <w:szCs w:val="36"/>
        </w:rPr>
      </w:pPr>
      <w:r w:rsidRPr="008C729B">
        <w:rPr>
          <w:rFonts w:asciiTheme="majorHAnsi" w:hAnsiTheme="majorHAnsi" w:eastAsiaTheme="majorEastAsia" w:cstheme="majorBidi"/>
          <w:smallCaps/>
          <w:noProof/>
          <w:spacing w:val="5"/>
          <w:sz w:val="36"/>
          <w:szCs w:val="36"/>
        </w:rPr>
        <w:lastRenderedPageBreak/>
        <w:drawing>
          <wp:inline distT="0" distB="0" distL="0" distR="0" wp14:anchorId="7449B475" wp14:editId="4F38F34F">
            <wp:extent cx="4354817" cy="2224869"/>
            <wp:effectExtent l="0" t="19050" r="46355" b="42545"/>
            <wp:docPr id="1" name="Diagram 1">
              <a:extLst xmlns:a="http://schemas.openxmlformats.org/drawingml/2006/main">
                <a:ext uri="{FF2B5EF4-FFF2-40B4-BE49-F238E27FC236}">
                  <a16:creationId xmlns:a16="http://schemas.microsoft.com/office/drawing/2014/main" id="{2D72083E-CA2D-4B04-A0F2-D2C68DF565D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Pr>
          <w:rFonts w:asciiTheme="majorHAnsi" w:hAnsiTheme="majorHAnsi" w:eastAsiaTheme="majorEastAsia" w:cstheme="majorBidi"/>
          <w:smallCaps/>
          <w:noProof/>
          <w:spacing w:val="5"/>
          <w:sz w:val="36"/>
          <w:szCs w:val="36"/>
        </w:rPr>
        <w:drawing>
          <wp:inline distT="0" distB="0" distL="0" distR="0" wp14:anchorId="7CB38D16" wp14:editId="52934387">
            <wp:extent cx="1134110" cy="23348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4110" cy="2334895"/>
                    </a:xfrm>
                    <a:prstGeom prst="rect">
                      <a:avLst/>
                    </a:prstGeom>
                    <a:noFill/>
                  </pic:spPr>
                </pic:pic>
              </a:graphicData>
            </a:graphic>
          </wp:inline>
        </w:drawing>
      </w:r>
    </w:p>
    <w:p w:rsidRPr="00202F0B" w:rsidR="00975F9C" w:rsidP="005748E3" w:rsidRDefault="00975F9C" w14:paraId="10B6F6CF" w14:textId="2B235BE4">
      <w:pPr>
        <w:spacing w:before="480" w:after="0"/>
        <w:ind w:left="432" w:hanging="432"/>
        <w:contextualSpacing/>
        <w:outlineLvl w:val="0"/>
        <w:rPr>
          <w:rFonts w:asciiTheme="majorHAnsi" w:hAnsiTheme="majorHAnsi" w:eastAsiaTheme="majorEastAsia" w:cstheme="majorBidi"/>
          <w:smallCaps/>
          <w:spacing w:val="5"/>
          <w:sz w:val="32"/>
          <w:szCs w:val="32"/>
        </w:rPr>
      </w:pPr>
      <w:r w:rsidRPr="00202F0B">
        <w:rPr>
          <w:rFonts w:asciiTheme="majorHAnsi" w:hAnsiTheme="majorHAnsi" w:eastAsiaTheme="majorEastAsia" w:cstheme="majorBidi"/>
          <w:smallCaps/>
          <w:spacing w:val="5"/>
          <w:sz w:val="32"/>
          <w:szCs w:val="32"/>
        </w:rPr>
        <w:t>Training</w:t>
      </w:r>
      <w:r w:rsidRPr="00202F0B" w:rsidR="00202F0B">
        <w:rPr>
          <w:rFonts w:asciiTheme="majorHAnsi" w:hAnsiTheme="majorHAnsi" w:eastAsiaTheme="majorEastAsia" w:cstheme="majorBidi"/>
          <w:smallCaps/>
          <w:spacing w:val="5"/>
          <w:sz w:val="32"/>
          <w:szCs w:val="32"/>
        </w:rPr>
        <w:t xml:space="preserve"> to take consent</w:t>
      </w:r>
    </w:p>
    <w:p w:rsidR="0087625D" w:rsidP="0087625D" w:rsidRDefault="0087625D" w14:paraId="299CAFD4" w14:textId="460DC5F5">
      <w:pPr>
        <w:pStyle w:val="ListParagraph"/>
        <w:numPr>
          <w:ilvl w:val="0"/>
          <w:numId w:val="3"/>
        </w:numPr>
        <w:spacing w:after="240"/>
        <w:rPr>
          <w:sz w:val="20"/>
          <w:szCs w:val="20"/>
        </w:rPr>
      </w:pPr>
      <w:r w:rsidRPr="00202F0B">
        <w:rPr>
          <w:sz w:val="20"/>
          <w:szCs w:val="20"/>
        </w:rPr>
        <w:t>Complete additional genomics courses/training depending on the individual Clinical Nurse Specialist’s learning needs</w:t>
      </w:r>
      <w:r w:rsidR="00844D4C">
        <w:rPr>
          <w:sz w:val="20"/>
          <w:szCs w:val="20"/>
        </w:rPr>
        <w:t xml:space="preserve">. Recommended courses include the following from Genomic Education Programme </w:t>
      </w:r>
      <w:r w:rsidR="009B0314">
        <w:rPr>
          <w:sz w:val="20"/>
          <w:szCs w:val="20"/>
        </w:rPr>
        <w:t>(</w:t>
      </w:r>
      <w:r w:rsidRPr="00371493" w:rsidR="00844D4C">
        <w:rPr>
          <w:b/>
          <w:bCs/>
          <w:i/>
          <w:iCs/>
          <w:sz w:val="20"/>
          <w:szCs w:val="20"/>
        </w:rPr>
        <w:t>available</w:t>
      </w:r>
      <w:r w:rsidRPr="00371493" w:rsidR="009B0314">
        <w:rPr>
          <w:b/>
          <w:bCs/>
          <w:i/>
          <w:iCs/>
          <w:sz w:val="20"/>
          <w:szCs w:val="20"/>
        </w:rPr>
        <w:t xml:space="preserve"> for free </w:t>
      </w:r>
      <w:r w:rsidRPr="00371493" w:rsidR="00371493">
        <w:rPr>
          <w:b/>
          <w:bCs/>
          <w:i/>
          <w:iCs/>
          <w:sz w:val="20"/>
          <w:szCs w:val="20"/>
        </w:rPr>
        <w:t xml:space="preserve">for NHS and UK Universities </w:t>
      </w:r>
      <w:r w:rsidRPr="00371493" w:rsidR="00844D4C">
        <w:rPr>
          <w:b/>
          <w:bCs/>
          <w:i/>
          <w:iCs/>
          <w:sz w:val="20"/>
          <w:szCs w:val="20"/>
        </w:rPr>
        <w:t xml:space="preserve">via </w:t>
      </w:r>
      <w:r w:rsidRPr="00371493" w:rsidR="00371493">
        <w:rPr>
          <w:b/>
          <w:bCs/>
          <w:i/>
          <w:iCs/>
          <w:sz w:val="20"/>
          <w:szCs w:val="20"/>
        </w:rPr>
        <w:t xml:space="preserve">NHS England’s </w:t>
      </w:r>
      <w:proofErr w:type="spellStart"/>
      <w:r w:rsidRPr="00371493" w:rsidR="00844D4C">
        <w:rPr>
          <w:b/>
          <w:bCs/>
          <w:i/>
          <w:iCs/>
          <w:sz w:val="20"/>
          <w:szCs w:val="20"/>
        </w:rPr>
        <w:t>E</w:t>
      </w:r>
      <w:r w:rsidRPr="00371493" w:rsidR="00371493">
        <w:rPr>
          <w:b/>
          <w:bCs/>
          <w:i/>
          <w:iCs/>
          <w:sz w:val="20"/>
          <w:szCs w:val="20"/>
        </w:rPr>
        <w:t>learning</w:t>
      </w:r>
      <w:proofErr w:type="spellEnd"/>
      <w:r w:rsidRPr="00371493" w:rsidR="00371493">
        <w:rPr>
          <w:b/>
          <w:bCs/>
          <w:i/>
          <w:iCs/>
          <w:sz w:val="20"/>
          <w:szCs w:val="20"/>
        </w:rPr>
        <w:t xml:space="preserve"> for Health porta</w:t>
      </w:r>
      <w:r w:rsidR="00371493">
        <w:rPr>
          <w:sz w:val="20"/>
          <w:szCs w:val="20"/>
        </w:rPr>
        <w:t>l</w:t>
      </w:r>
      <w:r w:rsidRPr="0059510C" w:rsidR="0059510C">
        <w:rPr>
          <w:rFonts w:asciiTheme="minorHAnsi" w:hAnsiTheme="minorHAnsi" w:eastAsiaTheme="minorHAnsi" w:cstheme="minorBidi"/>
          <w:sz w:val="22"/>
          <w:szCs w:val="22"/>
          <w:lang w:eastAsia="en-US"/>
        </w:rPr>
        <w:t xml:space="preserve"> </w:t>
      </w:r>
      <w:hyperlink w:history="1" r:id="rId18">
        <w:r w:rsidRPr="0059510C" w:rsidR="0059510C">
          <w:rPr>
            <w:rStyle w:val="Hyperlink"/>
            <w:sz w:val="20"/>
            <w:szCs w:val="20"/>
          </w:rPr>
          <w:t>Online courses Archives - Genomics Education Programme (hee.nhs.uk)</w:t>
        </w:r>
      </w:hyperlink>
      <w:r w:rsidR="00371493">
        <w:rPr>
          <w:sz w:val="20"/>
          <w:szCs w:val="20"/>
        </w:rPr>
        <w:t>):</w:t>
      </w:r>
    </w:p>
    <w:p w:rsidRPr="00202F0B" w:rsidR="00215351" w:rsidP="00215351" w:rsidRDefault="00215351" w14:paraId="1565D26B" w14:textId="77777777">
      <w:pPr>
        <w:pStyle w:val="ListParagraph"/>
        <w:spacing w:after="240"/>
        <w:ind w:left="360"/>
        <w:rPr>
          <w:sz w:val="20"/>
          <w:szCs w:val="20"/>
        </w:rPr>
      </w:pPr>
    </w:p>
    <w:p w:rsidRPr="00202F0B" w:rsidR="0087625D" w:rsidP="0087625D" w:rsidRDefault="0087625D" w14:paraId="7B1225A3" w14:textId="4C29F905">
      <w:pPr>
        <w:pStyle w:val="ListParagraph"/>
        <w:numPr>
          <w:ilvl w:val="1"/>
          <w:numId w:val="3"/>
        </w:numPr>
        <w:spacing w:after="240"/>
        <w:rPr>
          <w:sz w:val="20"/>
          <w:szCs w:val="20"/>
        </w:rPr>
      </w:pPr>
      <w:r w:rsidRPr="00202F0B">
        <w:rPr>
          <w:sz w:val="20"/>
          <w:szCs w:val="20"/>
        </w:rPr>
        <w:t>Genomics 101 – Taking and Drawing a Genetic Family History</w:t>
      </w:r>
      <w:r w:rsidR="00E15F6E">
        <w:rPr>
          <w:sz w:val="20"/>
          <w:szCs w:val="20"/>
        </w:rPr>
        <w:t xml:space="preserve"> </w:t>
      </w:r>
      <w:r w:rsidRPr="00202F0B">
        <w:rPr>
          <w:sz w:val="20"/>
          <w:szCs w:val="20"/>
        </w:rPr>
        <w:t xml:space="preserve"> </w:t>
      </w:r>
    </w:p>
    <w:p w:rsidR="0087625D" w:rsidP="0087625D" w:rsidRDefault="0087625D" w14:paraId="023AE551" w14:textId="4F845215">
      <w:pPr>
        <w:pStyle w:val="ListParagraph"/>
        <w:numPr>
          <w:ilvl w:val="1"/>
          <w:numId w:val="3"/>
        </w:numPr>
        <w:spacing w:after="240"/>
        <w:rPr>
          <w:sz w:val="20"/>
          <w:szCs w:val="20"/>
        </w:rPr>
      </w:pPr>
      <w:r w:rsidRPr="00202F0B">
        <w:rPr>
          <w:sz w:val="20"/>
          <w:szCs w:val="20"/>
        </w:rPr>
        <w:t>Genomics 101 – Genomics in Healthcare</w:t>
      </w:r>
    </w:p>
    <w:p w:rsidR="00F52711" w:rsidP="0087625D" w:rsidRDefault="00F52711" w14:paraId="224DDB74" w14:textId="2EE24E00">
      <w:pPr>
        <w:pStyle w:val="ListParagraph"/>
        <w:numPr>
          <w:ilvl w:val="1"/>
          <w:numId w:val="3"/>
        </w:numPr>
        <w:spacing w:after="240"/>
        <w:rPr>
          <w:sz w:val="20"/>
          <w:szCs w:val="20"/>
        </w:rPr>
      </w:pPr>
      <w:r>
        <w:rPr>
          <w:sz w:val="20"/>
          <w:szCs w:val="20"/>
        </w:rPr>
        <w:t>Genomics 101 --</w:t>
      </w:r>
      <w:r w:rsidRPr="00F52711">
        <w:rPr>
          <w:sz w:val="20"/>
          <w:szCs w:val="20"/>
        </w:rPr>
        <w:t>Genomics Medicine Service: Introduction to Offering Genomic Tests</w:t>
      </w:r>
    </w:p>
    <w:p w:rsidR="00F52711" w:rsidP="0087625D" w:rsidRDefault="00C54C5C" w14:paraId="3AD721E7" w14:textId="60FACC99">
      <w:pPr>
        <w:pStyle w:val="ListParagraph"/>
        <w:numPr>
          <w:ilvl w:val="1"/>
          <w:numId w:val="3"/>
        </w:numPr>
        <w:spacing w:after="240"/>
        <w:rPr>
          <w:sz w:val="20"/>
          <w:szCs w:val="20"/>
        </w:rPr>
      </w:pPr>
      <w:r w:rsidRPr="00C54C5C">
        <w:rPr>
          <w:sz w:val="20"/>
          <w:szCs w:val="20"/>
        </w:rPr>
        <w:t>Genomics 101 - Talking Genomics: Tips and Tools for Communicating</w:t>
      </w:r>
    </w:p>
    <w:p w:rsidRPr="00202F0B" w:rsidR="00595683" w:rsidP="00595683" w:rsidRDefault="00595683" w14:paraId="1087E23A" w14:textId="77777777">
      <w:pPr>
        <w:pStyle w:val="ListParagraph"/>
        <w:spacing w:after="240"/>
        <w:ind w:left="1080"/>
        <w:rPr>
          <w:sz w:val="20"/>
          <w:szCs w:val="20"/>
        </w:rPr>
      </w:pPr>
    </w:p>
    <w:p w:rsidR="0087625D" w:rsidP="0087625D" w:rsidRDefault="0087625D" w14:paraId="287BF4B9" w14:textId="71DF01BE">
      <w:pPr>
        <w:pStyle w:val="ListParagraph"/>
        <w:numPr>
          <w:ilvl w:val="0"/>
          <w:numId w:val="3"/>
        </w:numPr>
        <w:spacing w:after="240"/>
        <w:rPr>
          <w:sz w:val="20"/>
          <w:szCs w:val="20"/>
        </w:rPr>
      </w:pPr>
      <w:r w:rsidRPr="00202F0B">
        <w:rPr>
          <w:sz w:val="20"/>
          <w:szCs w:val="20"/>
        </w:rPr>
        <w:t xml:space="preserve">Obtain copies of patient information leaflets, consent forms and test request forms. These are subject to local Trust Governance and approval. </w:t>
      </w:r>
    </w:p>
    <w:p w:rsidRPr="00202F0B" w:rsidR="002931C9" w:rsidP="0087625D" w:rsidRDefault="002931C9" w14:paraId="1352C658" w14:textId="7E487E3D">
      <w:pPr>
        <w:pStyle w:val="ListParagraph"/>
        <w:numPr>
          <w:ilvl w:val="0"/>
          <w:numId w:val="3"/>
        </w:numPr>
        <w:spacing w:after="240"/>
        <w:rPr>
          <w:sz w:val="20"/>
          <w:szCs w:val="20"/>
        </w:rPr>
      </w:pPr>
      <w:r>
        <w:rPr>
          <w:sz w:val="20"/>
          <w:szCs w:val="20"/>
        </w:rPr>
        <w:t>Complete local Trust eLearning module “</w:t>
      </w:r>
      <w:r w:rsidRPr="002931C9">
        <w:rPr>
          <w:sz w:val="20"/>
          <w:szCs w:val="20"/>
        </w:rPr>
        <w:t>318 Consent ESR eLearning</w:t>
      </w:r>
      <w:r>
        <w:rPr>
          <w:sz w:val="20"/>
          <w:szCs w:val="20"/>
        </w:rPr>
        <w:t>”.</w:t>
      </w:r>
    </w:p>
    <w:p w:rsidR="00202F0B" w:rsidP="0087625D" w:rsidRDefault="00202F0B" w14:paraId="282A5ECB" w14:textId="10D52DD0">
      <w:pPr>
        <w:pStyle w:val="ListParagraph"/>
        <w:numPr>
          <w:ilvl w:val="0"/>
          <w:numId w:val="3"/>
        </w:numPr>
        <w:rPr>
          <w:sz w:val="20"/>
          <w:szCs w:val="20"/>
        </w:rPr>
      </w:pPr>
      <w:r>
        <w:rPr>
          <w:sz w:val="20"/>
          <w:szCs w:val="20"/>
        </w:rPr>
        <w:t xml:space="preserve">Spend time shadowing clinician who is competent in consenting for </w:t>
      </w:r>
      <w:r w:rsidR="00EA568E">
        <w:rPr>
          <w:sz w:val="20"/>
          <w:szCs w:val="20"/>
        </w:rPr>
        <w:t>mainstreaming</w:t>
      </w:r>
      <w:r>
        <w:rPr>
          <w:sz w:val="20"/>
          <w:szCs w:val="20"/>
        </w:rPr>
        <w:t xml:space="preserve"> testing then complete consenting under their supervision until deemed competent</w:t>
      </w:r>
      <w:r w:rsidR="002931C9">
        <w:rPr>
          <w:sz w:val="20"/>
          <w:szCs w:val="20"/>
        </w:rPr>
        <w:t>.</w:t>
      </w:r>
      <w:r>
        <w:rPr>
          <w:sz w:val="20"/>
          <w:szCs w:val="20"/>
        </w:rPr>
        <w:t xml:space="preserve"> </w:t>
      </w:r>
    </w:p>
    <w:p w:rsidR="0087625D" w:rsidP="0087625D" w:rsidRDefault="00202F0B" w14:paraId="52FB7F3D" w14:textId="289B88E2">
      <w:pPr>
        <w:pStyle w:val="ListParagraph"/>
        <w:numPr>
          <w:ilvl w:val="0"/>
          <w:numId w:val="3"/>
        </w:numPr>
        <w:rPr>
          <w:sz w:val="20"/>
          <w:szCs w:val="20"/>
        </w:rPr>
      </w:pPr>
      <w:r>
        <w:rPr>
          <w:sz w:val="20"/>
          <w:szCs w:val="20"/>
        </w:rPr>
        <w:t>Optional - s</w:t>
      </w:r>
      <w:r w:rsidRPr="00202F0B" w:rsidR="0087625D">
        <w:rPr>
          <w:sz w:val="20"/>
          <w:szCs w:val="20"/>
        </w:rPr>
        <w:t>hadowing the genetic counsellor via Microsoft Teams platform or clinic</w:t>
      </w:r>
      <w:r w:rsidR="002931C9">
        <w:rPr>
          <w:sz w:val="20"/>
          <w:szCs w:val="20"/>
        </w:rPr>
        <w:t>.</w:t>
      </w:r>
    </w:p>
    <w:p w:rsidR="00595683" w:rsidP="004B6A41" w:rsidRDefault="00595683" w14:paraId="4FCA8386" w14:textId="27247FE7">
      <w:pPr>
        <w:rPr>
          <w:sz w:val="20"/>
          <w:szCs w:val="20"/>
        </w:rPr>
      </w:pPr>
    </w:p>
    <w:p w:rsidR="00595683" w:rsidP="004B6A41" w:rsidRDefault="00F16639" w14:paraId="273F4C8B" w14:textId="04E328F6">
      <w:pPr>
        <w:rPr>
          <w:sz w:val="20"/>
          <w:szCs w:val="20"/>
        </w:rPr>
      </w:pPr>
      <w:r>
        <w:rPr>
          <w:sz w:val="20"/>
          <w:szCs w:val="20"/>
        </w:rPr>
        <w:t>Key documents:</w:t>
      </w:r>
    </w:p>
    <w:p w:rsidRPr="00595683" w:rsidR="00595683" w:rsidP="00595683" w:rsidRDefault="00595683" w14:paraId="7DB5F34A" w14:textId="065F858E">
      <w:pPr>
        <w:pStyle w:val="ListParagraph"/>
        <w:numPr>
          <w:ilvl w:val="0"/>
          <w:numId w:val="8"/>
        </w:numPr>
        <w:rPr>
          <w:sz w:val="20"/>
          <w:szCs w:val="20"/>
        </w:rPr>
      </w:pPr>
      <w:r>
        <w:rPr>
          <w:b/>
          <w:bCs/>
          <w:sz w:val="20"/>
          <w:szCs w:val="20"/>
        </w:rPr>
        <w:t>Consent form</w:t>
      </w:r>
    </w:p>
    <w:p w:rsidRPr="00595683" w:rsidR="00595683" w:rsidP="00595683" w:rsidRDefault="00595683" w14:paraId="19933A75" w14:textId="0CFC5B3B">
      <w:pPr>
        <w:pStyle w:val="ListParagraph"/>
        <w:numPr>
          <w:ilvl w:val="0"/>
          <w:numId w:val="8"/>
        </w:numPr>
        <w:rPr>
          <w:sz w:val="20"/>
          <w:szCs w:val="20"/>
        </w:rPr>
      </w:pPr>
      <w:r>
        <w:rPr>
          <w:b/>
          <w:bCs/>
          <w:sz w:val="20"/>
          <w:szCs w:val="20"/>
        </w:rPr>
        <w:t>Patient results letters: Normal, VUS, Variant found.</w:t>
      </w:r>
    </w:p>
    <w:p w:rsidRPr="00595683" w:rsidR="00595683" w:rsidP="00595683" w:rsidRDefault="00595683" w14:paraId="48448FDE" w14:textId="0C7A0089">
      <w:pPr>
        <w:pStyle w:val="ListParagraph"/>
        <w:numPr>
          <w:ilvl w:val="0"/>
          <w:numId w:val="8"/>
        </w:numPr>
        <w:rPr>
          <w:sz w:val="20"/>
          <w:szCs w:val="20"/>
        </w:rPr>
      </w:pPr>
      <w:r>
        <w:rPr>
          <w:b/>
          <w:bCs/>
          <w:sz w:val="20"/>
          <w:szCs w:val="20"/>
        </w:rPr>
        <w:t>Referral to clinical genetics form</w:t>
      </w:r>
    </w:p>
    <w:p w:rsidRPr="00595683" w:rsidR="00595683" w:rsidP="00595683" w:rsidRDefault="00EA568E" w14:paraId="3F734A3B" w14:textId="44AB8639">
      <w:pPr>
        <w:pStyle w:val="ListParagraph"/>
        <w:numPr>
          <w:ilvl w:val="0"/>
          <w:numId w:val="8"/>
        </w:numPr>
        <w:rPr>
          <w:sz w:val="20"/>
          <w:szCs w:val="20"/>
        </w:rPr>
      </w:pPr>
      <w:r>
        <w:rPr>
          <w:b/>
          <w:bCs/>
          <w:sz w:val="20"/>
          <w:szCs w:val="20"/>
        </w:rPr>
        <w:t>GMS Test Request Form (Blood sample form)</w:t>
      </w:r>
    </w:p>
    <w:p w:rsidRPr="0059510C" w:rsidR="004B6A41" w:rsidP="0023339E" w:rsidRDefault="00595683" w14:paraId="240E9B10" w14:textId="45ABF846">
      <w:pPr>
        <w:pStyle w:val="ListParagraph"/>
        <w:numPr>
          <w:ilvl w:val="0"/>
          <w:numId w:val="8"/>
        </w:numPr>
        <w:rPr>
          <w:sz w:val="20"/>
          <w:szCs w:val="20"/>
        </w:rPr>
      </w:pPr>
      <w:r>
        <w:rPr>
          <w:b/>
          <w:bCs/>
          <w:sz w:val="20"/>
          <w:szCs w:val="20"/>
        </w:rPr>
        <w:t>Patient information leaflet</w:t>
      </w:r>
    </w:p>
    <w:p w:rsidRPr="0023339E" w:rsidR="0059510C" w:rsidP="0023339E" w:rsidRDefault="0059510C" w14:paraId="5B09A7D7" w14:textId="5F847ABA">
      <w:pPr>
        <w:pStyle w:val="ListParagraph"/>
        <w:numPr>
          <w:ilvl w:val="0"/>
          <w:numId w:val="8"/>
        </w:numPr>
        <w:rPr>
          <w:sz w:val="20"/>
          <w:szCs w:val="20"/>
        </w:rPr>
      </w:pPr>
      <w:r>
        <w:rPr>
          <w:b/>
          <w:bCs/>
          <w:sz w:val="20"/>
          <w:szCs w:val="20"/>
        </w:rPr>
        <w:t>Competency Training Checklist</w:t>
      </w:r>
    </w:p>
    <w:p w:rsidR="00247871" w:rsidP="00247871" w:rsidRDefault="00247871" w14:paraId="598D4790" w14:textId="77777777">
      <w:pPr>
        <w:spacing w:before="480"/>
        <w:ind w:left="360"/>
        <w:outlineLvl w:val="0"/>
        <w:rPr>
          <w:rFonts w:asciiTheme="majorHAnsi" w:hAnsiTheme="majorHAnsi" w:eastAsiaTheme="majorEastAsia" w:cstheme="majorBidi"/>
          <w:smallCaps/>
          <w:spacing w:val="5"/>
          <w:sz w:val="32"/>
          <w:szCs w:val="32"/>
        </w:rPr>
      </w:pPr>
      <w:r>
        <w:rPr>
          <w:b/>
          <w:bCs/>
          <w:sz w:val="28"/>
          <w:szCs w:val="28"/>
        </w:rPr>
        <w:t xml:space="preserve">Competency training and evidence </w:t>
      </w:r>
      <w:proofErr w:type="gramStart"/>
      <w:r>
        <w:rPr>
          <w:b/>
          <w:bCs/>
          <w:sz w:val="28"/>
          <w:szCs w:val="28"/>
        </w:rPr>
        <w:t>form:</w:t>
      </w:r>
      <w:proofErr w:type="gramEnd"/>
      <w:r>
        <w:rPr>
          <w:b/>
          <w:bCs/>
          <w:sz w:val="28"/>
          <w:szCs w:val="28"/>
        </w:rPr>
        <w:t xml:space="preserve"> facilitating germline genomic testing</w:t>
      </w:r>
    </w:p>
    <w:p w:rsidR="00247871" w:rsidP="00247871" w:rsidRDefault="00247871" w14:paraId="1BFF437F" w14:textId="77777777">
      <w:pPr>
        <w:pStyle w:val="ListParagraph"/>
        <w:rPr>
          <w:i/>
          <w:iCs/>
        </w:rPr>
      </w:pPr>
    </w:p>
    <w:p w:rsidR="00247871" w:rsidP="00247871" w:rsidRDefault="00247871" w14:paraId="2ACD0CFF" w14:textId="77777777">
      <w:r>
        <w:rPr>
          <w:i/>
          <w:iCs/>
          <w:u w:val="single"/>
        </w:rPr>
        <w:t>Note:</w:t>
      </w:r>
      <w:r>
        <w:rPr>
          <w:i/>
          <w:iCs/>
        </w:rPr>
        <w:t xml:space="preserve"> This framework has been designed to be a developmental tool to support individuals and </w:t>
      </w:r>
      <w:proofErr w:type="gramStart"/>
      <w:r>
        <w:rPr>
          <w:i/>
          <w:iCs/>
        </w:rPr>
        <w:t>organisations, and</w:t>
      </w:r>
      <w:proofErr w:type="gramEnd"/>
      <w:r>
        <w:rPr>
          <w:i/>
          <w:iCs/>
        </w:rPr>
        <w:t xml:space="preserve"> is not intended to be used as a grading or assessment tool. This form is an optional resource that may be used to demonstrate evidence of competence for use in clinical practice; it may be useful for individual records, appraisals or CPD records. Further information can be found at </w:t>
      </w:r>
      <w:hyperlink w:history="1" r:id="rId19">
        <w:r>
          <w:rPr>
            <w:rStyle w:val="Hyperlink"/>
            <w:rFonts w:eastAsiaTheme="majorEastAsia"/>
          </w:rPr>
          <w:t>www.genomicseducation.hee.nhs.uk/consent-a-competency-framework/</w:t>
        </w:r>
      </w:hyperlink>
      <w:r>
        <w:t xml:space="preserve"> </w:t>
      </w:r>
    </w:p>
    <w:tbl>
      <w:tblPr>
        <w:tblStyle w:val="TableGrid"/>
        <w:tblW w:w="5000" w:type="pct"/>
        <w:tblLook w:val="04A0" w:firstRow="1" w:lastRow="0" w:firstColumn="1" w:lastColumn="0" w:noHBand="0" w:noVBand="1"/>
      </w:tblPr>
      <w:tblGrid>
        <w:gridCol w:w="1237"/>
        <w:gridCol w:w="1021"/>
        <w:gridCol w:w="954"/>
        <w:gridCol w:w="47"/>
        <w:gridCol w:w="619"/>
        <w:gridCol w:w="2194"/>
        <w:gridCol w:w="1034"/>
        <w:gridCol w:w="1910"/>
      </w:tblGrid>
      <w:tr w:rsidR="00247871" w:rsidTr="001B4D3E" w14:paraId="1EB5CE42" w14:textId="77777777">
        <w:tc>
          <w:tcPr>
            <w:tcW w:w="686"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00247871" w:rsidP="00E315EF" w:rsidRDefault="00247871" w14:paraId="17784C69" w14:textId="77777777">
            <w:pPr>
              <w:spacing w:after="120"/>
              <w:rPr>
                <w:b/>
                <w:sz w:val="20"/>
                <w:szCs w:val="20"/>
              </w:rPr>
            </w:pPr>
            <w:r>
              <w:rPr>
                <w:b/>
                <w:sz w:val="20"/>
                <w:szCs w:val="20"/>
              </w:rPr>
              <w:lastRenderedPageBreak/>
              <w:t xml:space="preserve">Start date: </w:t>
            </w:r>
          </w:p>
        </w:tc>
        <w:tc>
          <w:tcPr>
            <w:tcW w:w="567" w:type="pct"/>
            <w:tcBorders>
              <w:top w:val="single" w:color="auto" w:sz="4" w:space="0"/>
              <w:left w:val="single" w:color="auto" w:sz="4" w:space="0"/>
              <w:bottom w:val="single" w:color="auto" w:sz="4" w:space="0"/>
              <w:right w:val="single" w:color="auto" w:sz="4" w:space="0"/>
            </w:tcBorders>
          </w:tcPr>
          <w:p w:rsidR="00247871" w:rsidP="00E315EF" w:rsidRDefault="00247871" w14:paraId="7D180D57" w14:textId="77777777">
            <w:pPr>
              <w:spacing w:after="120"/>
              <w:rPr>
                <w:sz w:val="20"/>
                <w:szCs w:val="20"/>
              </w:rPr>
            </w:pPr>
          </w:p>
        </w:tc>
        <w:tc>
          <w:tcPr>
            <w:tcW w:w="529"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00247871" w:rsidP="00E315EF" w:rsidRDefault="00247871" w14:paraId="1EC4C176" w14:textId="77777777">
            <w:pPr>
              <w:spacing w:after="120"/>
              <w:rPr>
                <w:b/>
                <w:sz w:val="20"/>
                <w:szCs w:val="20"/>
              </w:rPr>
            </w:pPr>
            <w:r>
              <w:rPr>
                <w:b/>
                <w:sz w:val="20"/>
                <w:szCs w:val="20"/>
              </w:rPr>
              <w:t xml:space="preserve">Trainee Name: </w:t>
            </w:r>
          </w:p>
        </w:tc>
        <w:tc>
          <w:tcPr>
            <w:tcW w:w="1586" w:type="pct"/>
            <w:gridSpan w:val="3"/>
            <w:tcBorders>
              <w:top w:val="single" w:color="auto" w:sz="4" w:space="0"/>
              <w:left w:val="single" w:color="auto" w:sz="4" w:space="0"/>
              <w:bottom w:val="single" w:color="auto" w:sz="4" w:space="0"/>
              <w:right w:val="single" w:color="auto" w:sz="4" w:space="0"/>
            </w:tcBorders>
          </w:tcPr>
          <w:p w:rsidR="00247871" w:rsidP="00E315EF" w:rsidRDefault="00247871" w14:paraId="7D3E9345" w14:textId="77777777">
            <w:pPr>
              <w:spacing w:after="120"/>
              <w:rPr>
                <w:sz w:val="20"/>
                <w:szCs w:val="20"/>
              </w:rPr>
            </w:pPr>
          </w:p>
        </w:tc>
        <w:tc>
          <w:tcPr>
            <w:tcW w:w="573"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00247871" w:rsidP="00E315EF" w:rsidRDefault="00247871" w14:paraId="64A4C23D" w14:textId="77777777">
            <w:pPr>
              <w:spacing w:after="120"/>
              <w:rPr>
                <w:b/>
                <w:sz w:val="20"/>
                <w:szCs w:val="20"/>
              </w:rPr>
            </w:pPr>
            <w:r>
              <w:rPr>
                <w:b/>
                <w:sz w:val="20"/>
                <w:szCs w:val="20"/>
              </w:rPr>
              <w:t>Position:</w:t>
            </w:r>
          </w:p>
        </w:tc>
        <w:tc>
          <w:tcPr>
            <w:tcW w:w="1059" w:type="pct"/>
            <w:tcBorders>
              <w:top w:val="single" w:color="auto" w:sz="4" w:space="0"/>
              <w:left w:val="single" w:color="auto" w:sz="4" w:space="0"/>
              <w:bottom w:val="single" w:color="auto" w:sz="4" w:space="0"/>
              <w:right w:val="single" w:color="auto" w:sz="4" w:space="0"/>
            </w:tcBorders>
          </w:tcPr>
          <w:p w:rsidR="00247871" w:rsidP="00E315EF" w:rsidRDefault="00247871" w14:paraId="1FBC87E3" w14:textId="77777777">
            <w:pPr>
              <w:spacing w:after="120"/>
              <w:rPr>
                <w:sz w:val="20"/>
                <w:szCs w:val="20"/>
              </w:rPr>
            </w:pPr>
          </w:p>
        </w:tc>
      </w:tr>
      <w:tr w:rsidR="00247871" w:rsidTr="00E315EF" w14:paraId="5AACA0EC" w14:textId="77777777">
        <w:tc>
          <w:tcPr>
            <w:tcW w:w="686"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00247871" w:rsidP="00E315EF" w:rsidRDefault="00247871" w14:paraId="3FB675B2" w14:textId="77777777">
            <w:pPr>
              <w:spacing w:after="120"/>
              <w:rPr>
                <w:b/>
                <w:sz w:val="20"/>
                <w:szCs w:val="20"/>
              </w:rPr>
            </w:pPr>
            <w:r>
              <w:rPr>
                <w:b/>
                <w:sz w:val="20"/>
                <w:szCs w:val="20"/>
              </w:rPr>
              <w:t xml:space="preserve">Trainer(s): </w:t>
            </w:r>
          </w:p>
        </w:tc>
        <w:tc>
          <w:tcPr>
            <w:tcW w:w="4314" w:type="pct"/>
            <w:gridSpan w:val="7"/>
            <w:tcBorders>
              <w:top w:val="single" w:color="auto" w:sz="4" w:space="0"/>
              <w:left w:val="single" w:color="auto" w:sz="4" w:space="0"/>
              <w:bottom w:val="single" w:color="auto" w:sz="4" w:space="0"/>
              <w:right w:val="single" w:color="auto" w:sz="4" w:space="0"/>
            </w:tcBorders>
          </w:tcPr>
          <w:p w:rsidR="00247871" w:rsidP="00E315EF" w:rsidRDefault="00247871" w14:paraId="55CDFE96" w14:textId="77777777">
            <w:pPr>
              <w:spacing w:after="120"/>
              <w:rPr>
                <w:sz w:val="20"/>
                <w:szCs w:val="20"/>
              </w:rPr>
            </w:pPr>
          </w:p>
        </w:tc>
      </w:tr>
      <w:tr w:rsidR="00247871" w:rsidTr="001B4D3E" w14:paraId="6E6A4176" w14:textId="77777777">
        <w:tc>
          <w:tcPr>
            <w:tcW w:w="686"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00247871" w:rsidP="00E315EF" w:rsidRDefault="00247871" w14:paraId="2BA6752C" w14:textId="77777777">
            <w:pPr>
              <w:spacing w:after="120"/>
              <w:rPr>
                <w:b/>
                <w:sz w:val="20"/>
                <w:szCs w:val="20"/>
              </w:rPr>
            </w:pPr>
            <w:r>
              <w:rPr>
                <w:b/>
                <w:sz w:val="20"/>
                <w:szCs w:val="20"/>
              </w:rPr>
              <w:t xml:space="preserve">Assessed and signed by:  </w:t>
            </w:r>
          </w:p>
        </w:tc>
        <w:tc>
          <w:tcPr>
            <w:tcW w:w="1122" w:type="pct"/>
            <w:gridSpan w:val="3"/>
            <w:tcBorders>
              <w:top w:val="single" w:color="auto" w:sz="4" w:space="0"/>
              <w:left w:val="single" w:color="auto" w:sz="4" w:space="0"/>
              <w:bottom w:val="single" w:color="auto" w:sz="4" w:space="0"/>
              <w:right w:val="single" w:color="auto" w:sz="4" w:space="0"/>
            </w:tcBorders>
          </w:tcPr>
          <w:p w:rsidR="00247871" w:rsidP="00E315EF" w:rsidRDefault="00247871" w14:paraId="2BE9E0FE" w14:textId="77777777">
            <w:pPr>
              <w:spacing w:after="120"/>
              <w:rPr>
                <w:sz w:val="20"/>
                <w:szCs w:val="20"/>
              </w:rPr>
            </w:pPr>
          </w:p>
        </w:tc>
        <w:tc>
          <w:tcPr>
            <w:tcW w:w="2132" w:type="pct"/>
            <w:gridSpan w:val="3"/>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00247871" w:rsidP="00E315EF" w:rsidRDefault="00247871" w14:paraId="4669391B" w14:textId="77777777">
            <w:pPr>
              <w:spacing w:after="120"/>
              <w:rPr>
                <w:b/>
                <w:sz w:val="20"/>
                <w:szCs w:val="20"/>
              </w:rPr>
            </w:pPr>
            <w:r>
              <w:rPr>
                <w:b/>
                <w:sz w:val="20"/>
                <w:szCs w:val="20"/>
              </w:rPr>
              <w:t xml:space="preserve">Date: </w:t>
            </w:r>
          </w:p>
        </w:tc>
        <w:tc>
          <w:tcPr>
            <w:tcW w:w="1059" w:type="pct"/>
            <w:tcBorders>
              <w:top w:val="single" w:color="auto" w:sz="4" w:space="0"/>
              <w:left w:val="single" w:color="auto" w:sz="4" w:space="0"/>
              <w:bottom w:val="single" w:color="auto" w:sz="4" w:space="0"/>
              <w:right w:val="single" w:color="auto" w:sz="4" w:space="0"/>
            </w:tcBorders>
          </w:tcPr>
          <w:p w:rsidR="00247871" w:rsidP="00E315EF" w:rsidRDefault="00247871" w14:paraId="4DC08990" w14:textId="77777777">
            <w:pPr>
              <w:spacing w:after="120"/>
              <w:rPr>
                <w:sz w:val="20"/>
                <w:szCs w:val="20"/>
              </w:rPr>
            </w:pPr>
          </w:p>
        </w:tc>
      </w:tr>
      <w:tr w:rsidR="00247871" w:rsidTr="001B4D3E" w14:paraId="0046BBC8" w14:textId="77777777">
        <w:tc>
          <w:tcPr>
            <w:tcW w:w="1808" w:type="pct"/>
            <w:gridSpan w:val="4"/>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00247871" w:rsidP="00E315EF" w:rsidRDefault="00247871" w14:paraId="7D5E3823" w14:textId="77777777">
            <w:pPr>
              <w:rPr>
                <w:b/>
                <w:sz w:val="20"/>
                <w:szCs w:val="20"/>
              </w:rPr>
            </w:pPr>
            <w:r>
              <w:rPr>
                <w:b/>
                <w:sz w:val="20"/>
                <w:szCs w:val="20"/>
              </w:rPr>
              <w:t>Competency</w:t>
            </w:r>
          </w:p>
        </w:tc>
        <w:tc>
          <w:tcPr>
            <w:tcW w:w="343"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00247871" w:rsidP="00E315EF" w:rsidRDefault="00247871" w14:paraId="229C82B0" w14:textId="77777777">
            <w:pPr>
              <w:rPr>
                <w:b/>
                <w:sz w:val="20"/>
                <w:szCs w:val="20"/>
              </w:rPr>
            </w:pPr>
            <w:r>
              <w:rPr>
                <w:b/>
                <w:sz w:val="20"/>
                <w:szCs w:val="20"/>
              </w:rPr>
              <w:t xml:space="preserve">Tick </w:t>
            </w:r>
          </w:p>
        </w:tc>
        <w:tc>
          <w:tcPr>
            <w:tcW w:w="2848" w:type="pct"/>
            <w:gridSpan w:val="3"/>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00247871" w:rsidP="00E315EF" w:rsidRDefault="00247871" w14:paraId="694E6A09" w14:textId="77777777">
            <w:pPr>
              <w:rPr>
                <w:b/>
                <w:sz w:val="20"/>
                <w:szCs w:val="20"/>
              </w:rPr>
            </w:pPr>
            <w:r>
              <w:rPr>
                <w:b/>
                <w:sz w:val="20"/>
                <w:szCs w:val="20"/>
              </w:rPr>
              <w:t>Comments</w:t>
            </w:r>
          </w:p>
        </w:tc>
      </w:tr>
      <w:tr w:rsidR="00247871" w:rsidTr="001B4D3E" w14:paraId="6E7F3591" w14:textId="77777777">
        <w:tc>
          <w:tcPr>
            <w:tcW w:w="1808" w:type="pct"/>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47871" w:rsidP="00E315EF" w:rsidRDefault="00247871" w14:paraId="349E9956" w14:textId="77777777">
            <w:pPr>
              <w:rPr>
                <w:sz w:val="20"/>
                <w:szCs w:val="20"/>
              </w:rPr>
            </w:pPr>
            <w:r>
              <w:rPr>
                <w:sz w:val="20"/>
                <w:szCs w:val="20"/>
              </w:rPr>
              <w:t>1 Ensures the process of recording consent for a genomic test follows national and local processes and governance arrangements, and is appropriate for the test being requested</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436D3C21" w14:textId="77777777">
            <w:pPr>
              <w:rPr>
                <w:sz w:val="20"/>
                <w:szCs w:val="20"/>
              </w:rPr>
            </w:pPr>
          </w:p>
        </w:tc>
        <w:tc>
          <w:tcPr>
            <w:tcW w:w="2848" w:type="pct"/>
            <w:gridSpan w:val="3"/>
            <w:vMerge w:val="restart"/>
            <w:tcBorders>
              <w:top w:val="single" w:color="auto" w:sz="4" w:space="0"/>
              <w:left w:val="single" w:color="auto" w:sz="4" w:space="0"/>
              <w:bottom w:val="single" w:color="auto" w:sz="4" w:space="0"/>
              <w:right w:val="single" w:color="auto" w:sz="4" w:space="0"/>
            </w:tcBorders>
          </w:tcPr>
          <w:p w:rsidR="00247871" w:rsidP="00E315EF" w:rsidRDefault="00247871" w14:paraId="50A89594" w14:textId="77777777">
            <w:pPr>
              <w:rPr>
                <w:sz w:val="20"/>
                <w:szCs w:val="20"/>
              </w:rPr>
            </w:pPr>
          </w:p>
        </w:tc>
      </w:tr>
      <w:tr w:rsidR="00247871" w:rsidTr="001B4D3E" w14:paraId="5152C6F8"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2136DD9C" w14:textId="77777777">
            <w:pPr>
              <w:rPr>
                <w:sz w:val="20"/>
                <w:szCs w:val="20"/>
              </w:rPr>
            </w:pPr>
            <w:r>
              <w:rPr>
                <w:sz w:val="20"/>
                <w:szCs w:val="20"/>
              </w:rPr>
              <w:t>Demonstrates familiarity with the National Genomic Test Directory and adheres to this guidance when offering genomic testing, including the funding model, sample requirements and local requesting pathways.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50E06CBB"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4CB83194" w14:textId="77777777">
            <w:pPr>
              <w:spacing w:after="0"/>
              <w:rPr>
                <w:sz w:val="20"/>
                <w:szCs w:val="20"/>
              </w:rPr>
            </w:pPr>
          </w:p>
        </w:tc>
      </w:tr>
      <w:tr w:rsidR="00247871" w:rsidTr="001B4D3E" w14:paraId="0B0800F5"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6FA7E784" w14:textId="77777777">
            <w:pPr>
              <w:rPr>
                <w:sz w:val="20"/>
                <w:szCs w:val="20"/>
              </w:rPr>
            </w:pPr>
            <w:r>
              <w:rPr>
                <w:sz w:val="20"/>
                <w:szCs w:val="20"/>
              </w:rPr>
              <w:t>Understands the national and local processes for changes to consent (</w:t>
            </w:r>
            <w:proofErr w:type="gramStart"/>
            <w:r>
              <w:rPr>
                <w:sz w:val="20"/>
                <w:szCs w:val="20"/>
              </w:rPr>
              <w:t>i.e.</w:t>
            </w:r>
            <w:proofErr w:type="gramEnd"/>
            <w:r>
              <w:rPr>
                <w:sz w:val="20"/>
                <w:szCs w:val="20"/>
              </w:rPr>
              <w:t xml:space="preserve"> at age 16 with capacity, for additional tests, when a patient changes their mind about having the test).</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1769A17A"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4A6475CC" w14:textId="77777777">
            <w:pPr>
              <w:spacing w:after="0"/>
              <w:rPr>
                <w:sz w:val="20"/>
                <w:szCs w:val="20"/>
              </w:rPr>
            </w:pPr>
          </w:p>
        </w:tc>
      </w:tr>
      <w:tr w:rsidR="00247871" w:rsidTr="001B4D3E" w14:paraId="1BC3259C"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4D19756B" w14:textId="77777777">
            <w:pPr>
              <w:rPr>
                <w:sz w:val="20"/>
                <w:szCs w:val="20"/>
              </w:rPr>
            </w:pPr>
            <w:r>
              <w:rPr>
                <w:sz w:val="20"/>
                <w:szCs w:val="20"/>
              </w:rPr>
              <w:t>Demonstrates familiarity with principles of the Human Tissue Act 2004, Data Protection Act 2018 and/or General Data Protection Regulation 2018 as they apply to the use of DNA and genomic data.</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64BA6F79"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5F535A7C" w14:textId="77777777">
            <w:pPr>
              <w:spacing w:after="0"/>
              <w:rPr>
                <w:sz w:val="20"/>
                <w:szCs w:val="20"/>
              </w:rPr>
            </w:pPr>
          </w:p>
        </w:tc>
      </w:tr>
      <w:tr w:rsidR="00247871" w:rsidTr="001B4D3E" w14:paraId="44527D45" w14:textId="77777777">
        <w:tc>
          <w:tcPr>
            <w:tcW w:w="1253"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28868DFE" w14:textId="77777777">
            <w:pPr>
              <w:rPr>
                <w:b/>
                <w:sz w:val="20"/>
                <w:szCs w:val="20"/>
              </w:rPr>
            </w:pPr>
            <w:r>
              <w:rPr>
                <w:b/>
                <w:sz w:val="20"/>
                <w:szCs w:val="20"/>
              </w:rPr>
              <w:t xml:space="preserve">Date discussed with trainer:  </w:t>
            </w:r>
          </w:p>
        </w:tc>
        <w:tc>
          <w:tcPr>
            <w:tcW w:w="555"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247871" w:rsidP="00E315EF" w:rsidRDefault="00247871" w14:paraId="4D020537" w14:textId="77777777">
            <w:pPr>
              <w:rPr>
                <w:b/>
                <w:sz w:val="20"/>
                <w:szCs w:val="20"/>
              </w:rPr>
            </w:pPr>
          </w:p>
        </w:tc>
        <w:tc>
          <w:tcPr>
            <w:tcW w:w="3192" w:type="pct"/>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618EF4CE" w14:textId="77777777">
            <w:pPr>
              <w:rPr>
                <w:b/>
                <w:sz w:val="20"/>
                <w:szCs w:val="20"/>
              </w:rPr>
            </w:pPr>
            <w:r>
              <w:rPr>
                <w:b/>
                <w:sz w:val="20"/>
                <w:szCs w:val="20"/>
              </w:rPr>
              <w:t>E-signature/initials of trainer:</w:t>
            </w:r>
          </w:p>
        </w:tc>
      </w:tr>
      <w:tr w:rsidR="00247871" w:rsidTr="001B4D3E" w14:paraId="72498872" w14:textId="77777777">
        <w:tc>
          <w:tcPr>
            <w:tcW w:w="1808" w:type="pct"/>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47871" w:rsidP="00E315EF" w:rsidRDefault="00247871" w14:paraId="2B9C9244" w14:textId="77777777">
            <w:pPr>
              <w:rPr>
                <w:sz w:val="20"/>
                <w:szCs w:val="20"/>
              </w:rPr>
            </w:pPr>
            <w:r>
              <w:rPr>
                <w:sz w:val="20"/>
                <w:szCs w:val="20"/>
              </w:rPr>
              <w:t>2 Demonstrates up-to-date knowledge of the conditions occurring within their specialist area for which genetic or genomic testing may be offered</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30A3F825" w14:textId="77777777">
            <w:pPr>
              <w:rPr>
                <w:sz w:val="20"/>
                <w:szCs w:val="20"/>
              </w:rPr>
            </w:pPr>
          </w:p>
        </w:tc>
        <w:tc>
          <w:tcPr>
            <w:tcW w:w="2848" w:type="pct"/>
            <w:gridSpan w:val="3"/>
            <w:vMerge w:val="restart"/>
            <w:tcBorders>
              <w:top w:val="single" w:color="auto" w:sz="4" w:space="0"/>
              <w:left w:val="single" w:color="auto" w:sz="4" w:space="0"/>
              <w:bottom w:val="single" w:color="auto" w:sz="4" w:space="0"/>
              <w:right w:val="single" w:color="auto" w:sz="4" w:space="0"/>
            </w:tcBorders>
          </w:tcPr>
          <w:p w:rsidR="00247871" w:rsidP="00E315EF" w:rsidRDefault="00247871" w14:paraId="1D737B2F" w14:textId="77777777">
            <w:pPr>
              <w:rPr>
                <w:sz w:val="20"/>
                <w:szCs w:val="20"/>
              </w:rPr>
            </w:pPr>
          </w:p>
        </w:tc>
      </w:tr>
      <w:tr w:rsidR="00247871" w:rsidTr="001B4D3E" w14:paraId="634EE92B"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0A047D78" w14:textId="77777777">
            <w:pPr>
              <w:rPr>
                <w:sz w:val="20"/>
                <w:szCs w:val="20"/>
              </w:rPr>
            </w:pPr>
            <w:r>
              <w:rPr>
                <w:sz w:val="20"/>
                <w:szCs w:val="20"/>
              </w:rPr>
              <w:t>Understands general genetic concepts, the inheritance and mechanism of disease.</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694E2867"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7670E004" w14:textId="77777777">
            <w:pPr>
              <w:spacing w:after="0"/>
              <w:rPr>
                <w:sz w:val="20"/>
                <w:szCs w:val="20"/>
              </w:rPr>
            </w:pPr>
          </w:p>
        </w:tc>
      </w:tr>
      <w:tr w:rsidR="00247871" w:rsidTr="001B4D3E" w14:paraId="1453F3E1"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6554103A" w14:textId="77777777">
            <w:pPr>
              <w:rPr>
                <w:sz w:val="20"/>
                <w:szCs w:val="20"/>
              </w:rPr>
            </w:pPr>
            <w:proofErr w:type="gramStart"/>
            <w:r>
              <w:rPr>
                <w:sz w:val="20"/>
                <w:szCs w:val="20"/>
              </w:rPr>
              <w:lastRenderedPageBreak/>
              <w:t>Is able to</w:t>
            </w:r>
            <w:proofErr w:type="gramEnd"/>
            <w:r>
              <w:rPr>
                <w:sz w:val="20"/>
                <w:szCs w:val="20"/>
              </w:rPr>
              <w:t xml:space="preserve"> elicit a family history to assess the risk of one or more conditions.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64FF79B4"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37ECD92A" w14:textId="77777777">
            <w:pPr>
              <w:spacing w:after="0"/>
              <w:rPr>
                <w:sz w:val="20"/>
                <w:szCs w:val="20"/>
              </w:rPr>
            </w:pPr>
          </w:p>
        </w:tc>
      </w:tr>
      <w:tr w:rsidR="00247871" w:rsidTr="001B4D3E" w14:paraId="0403783A"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73BFCD7C" w14:textId="77777777">
            <w:pPr>
              <w:rPr>
                <w:sz w:val="20"/>
                <w:szCs w:val="20"/>
              </w:rPr>
            </w:pPr>
            <w:r>
              <w:rPr>
                <w:sz w:val="20"/>
                <w:szCs w:val="20"/>
              </w:rPr>
              <w:t>Understands how conditions may present and the variability of clinical presentations.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203B0A94"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1411A569" w14:textId="77777777">
            <w:pPr>
              <w:spacing w:after="0"/>
              <w:rPr>
                <w:sz w:val="20"/>
                <w:szCs w:val="20"/>
              </w:rPr>
            </w:pPr>
          </w:p>
        </w:tc>
      </w:tr>
      <w:tr w:rsidR="00247871" w:rsidTr="001B4D3E" w14:paraId="363F2ABE"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1427FCB3" w14:textId="77777777">
            <w:pPr>
              <w:rPr>
                <w:sz w:val="20"/>
                <w:szCs w:val="20"/>
              </w:rPr>
            </w:pPr>
            <w:r>
              <w:rPr>
                <w:sz w:val="20"/>
                <w:szCs w:val="20"/>
              </w:rPr>
              <w:t>Knows the likelihood of the patient’s presenting condition having a genetic basis, versus other possible factors (</w:t>
            </w:r>
            <w:proofErr w:type="gramStart"/>
            <w:r>
              <w:rPr>
                <w:sz w:val="20"/>
                <w:szCs w:val="20"/>
              </w:rPr>
              <w:t>i.e.</w:t>
            </w:r>
            <w:proofErr w:type="gramEnd"/>
            <w:r>
              <w:rPr>
                <w:sz w:val="20"/>
                <w:szCs w:val="20"/>
              </w:rPr>
              <w:t xml:space="preserve"> behavioural, social, environmental) that may contribute.</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5D161845"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33AE0694" w14:textId="77777777">
            <w:pPr>
              <w:spacing w:after="0"/>
              <w:rPr>
                <w:sz w:val="20"/>
                <w:szCs w:val="20"/>
              </w:rPr>
            </w:pPr>
          </w:p>
        </w:tc>
      </w:tr>
      <w:tr w:rsidR="00247871" w:rsidTr="001B4D3E" w14:paraId="204672BD"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30577FBC" w14:textId="77777777">
            <w:pPr>
              <w:rPr>
                <w:sz w:val="20"/>
                <w:szCs w:val="20"/>
              </w:rPr>
            </w:pPr>
            <w:r>
              <w:rPr>
                <w:sz w:val="20"/>
                <w:szCs w:val="20"/>
              </w:rPr>
              <w:t>Recognises the different implications of somatic versus germline analysis.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27CC186E"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5BD1F23A" w14:textId="77777777">
            <w:pPr>
              <w:spacing w:after="0"/>
              <w:rPr>
                <w:sz w:val="20"/>
                <w:szCs w:val="20"/>
              </w:rPr>
            </w:pPr>
          </w:p>
        </w:tc>
      </w:tr>
      <w:tr w:rsidR="00247871" w:rsidTr="001B4D3E" w14:paraId="7C4B1A4B" w14:textId="77777777">
        <w:tc>
          <w:tcPr>
            <w:tcW w:w="1253"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49AC8411" w14:textId="77777777">
            <w:pPr>
              <w:rPr>
                <w:b/>
                <w:sz w:val="20"/>
                <w:szCs w:val="20"/>
              </w:rPr>
            </w:pPr>
            <w:r>
              <w:rPr>
                <w:b/>
                <w:sz w:val="20"/>
                <w:szCs w:val="20"/>
              </w:rPr>
              <w:t xml:space="preserve">Date discussed with trainer:  </w:t>
            </w:r>
          </w:p>
        </w:tc>
        <w:tc>
          <w:tcPr>
            <w:tcW w:w="555"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247871" w:rsidP="00E315EF" w:rsidRDefault="00247871" w14:paraId="7A535DFC" w14:textId="77777777">
            <w:pPr>
              <w:rPr>
                <w:b/>
                <w:sz w:val="20"/>
                <w:szCs w:val="20"/>
              </w:rPr>
            </w:pPr>
          </w:p>
        </w:tc>
        <w:tc>
          <w:tcPr>
            <w:tcW w:w="3192" w:type="pct"/>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6B497645" w14:textId="77777777">
            <w:pPr>
              <w:rPr>
                <w:b/>
                <w:sz w:val="20"/>
                <w:szCs w:val="20"/>
              </w:rPr>
            </w:pPr>
            <w:r>
              <w:rPr>
                <w:b/>
                <w:sz w:val="20"/>
                <w:szCs w:val="20"/>
              </w:rPr>
              <w:t>E-signature/initials of trainer:</w:t>
            </w:r>
          </w:p>
        </w:tc>
      </w:tr>
      <w:tr w:rsidR="00247871" w:rsidTr="001B4D3E" w14:paraId="3EAD6C6F" w14:textId="77777777">
        <w:tc>
          <w:tcPr>
            <w:tcW w:w="1808" w:type="pct"/>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47871" w:rsidP="00E315EF" w:rsidRDefault="00247871" w14:paraId="683C985E" w14:textId="77777777">
            <w:pPr>
              <w:rPr>
                <w:sz w:val="20"/>
                <w:szCs w:val="20"/>
              </w:rPr>
            </w:pPr>
            <w:r>
              <w:rPr>
                <w:sz w:val="20"/>
                <w:szCs w:val="20"/>
              </w:rPr>
              <w:t>3 Assesses where genomic testing is appropriate in the patient’s clinical pathway</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77AE485A" w14:textId="77777777">
            <w:pPr>
              <w:rPr>
                <w:sz w:val="20"/>
                <w:szCs w:val="20"/>
              </w:rPr>
            </w:pPr>
          </w:p>
        </w:tc>
        <w:tc>
          <w:tcPr>
            <w:tcW w:w="2848" w:type="pct"/>
            <w:gridSpan w:val="3"/>
            <w:vMerge w:val="restart"/>
            <w:tcBorders>
              <w:top w:val="single" w:color="auto" w:sz="4" w:space="0"/>
              <w:left w:val="single" w:color="auto" w:sz="4" w:space="0"/>
              <w:bottom w:val="single" w:color="auto" w:sz="4" w:space="0"/>
              <w:right w:val="single" w:color="auto" w:sz="4" w:space="0"/>
            </w:tcBorders>
          </w:tcPr>
          <w:p w:rsidR="00247871" w:rsidP="00E315EF" w:rsidRDefault="00247871" w14:paraId="741AAEB6" w14:textId="77777777">
            <w:pPr>
              <w:rPr>
                <w:sz w:val="20"/>
                <w:szCs w:val="20"/>
              </w:rPr>
            </w:pPr>
          </w:p>
        </w:tc>
      </w:tr>
      <w:tr w:rsidR="00247871" w:rsidTr="001B4D3E" w14:paraId="0255C19F"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1E25C2F5" w14:textId="77777777">
            <w:pPr>
              <w:rPr>
                <w:sz w:val="20"/>
                <w:szCs w:val="20"/>
              </w:rPr>
            </w:pPr>
            <w:r>
              <w:rPr>
                <w:sz w:val="20"/>
                <w:szCs w:val="20"/>
              </w:rPr>
              <w:t>Knows why a test may or may not be offered.</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29B4E24F"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1B5AB81C" w14:textId="77777777">
            <w:pPr>
              <w:spacing w:after="0"/>
              <w:rPr>
                <w:sz w:val="20"/>
                <w:szCs w:val="20"/>
              </w:rPr>
            </w:pPr>
          </w:p>
        </w:tc>
      </w:tr>
      <w:tr w:rsidR="00247871" w:rsidTr="001B4D3E" w14:paraId="0220FC14"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2EF1B420" w14:textId="77777777">
            <w:pPr>
              <w:rPr>
                <w:sz w:val="20"/>
                <w:szCs w:val="20"/>
              </w:rPr>
            </w:pPr>
            <w:r>
              <w:rPr>
                <w:sz w:val="20"/>
                <w:szCs w:val="20"/>
              </w:rPr>
              <w:t>Considers ethnic and/or population-specific factors that may influence the type of test being offered.</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0997EE6C"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24A25198" w14:textId="77777777">
            <w:pPr>
              <w:spacing w:after="0"/>
              <w:rPr>
                <w:sz w:val="20"/>
                <w:szCs w:val="20"/>
              </w:rPr>
            </w:pPr>
          </w:p>
        </w:tc>
      </w:tr>
      <w:tr w:rsidR="00247871" w:rsidTr="001B4D3E" w14:paraId="280161AF"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46734629" w14:textId="77777777">
            <w:pPr>
              <w:rPr>
                <w:sz w:val="20"/>
                <w:szCs w:val="20"/>
              </w:rPr>
            </w:pPr>
            <w:r>
              <w:rPr>
                <w:sz w:val="20"/>
                <w:szCs w:val="20"/>
              </w:rPr>
              <w:t>Is aware of alternative tests to the genomic test being offered, if applicable.</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4F5763E5"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66A0203B" w14:textId="77777777">
            <w:pPr>
              <w:spacing w:after="0"/>
              <w:rPr>
                <w:sz w:val="20"/>
                <w:szCs w:val="20"/>
              </w:rPr>
            </w:pPr>
          </w:p>
        </w:tc>
      </w:tr>
      <w:tr w:rsidR="00247871" w:rsidTr="001B4D3E" w14:paraId="587310A8"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580D3FC7" w14:textId="77777777">
            <w:pPr>
              <w:rPr>
                <w:sz w:val="20"/>
                <w:szCs w:val="20"/>
              </w:rPr>
            </w:pPr>
            <w:r>
              <w:rPr>
                <w:sz w:val="20"/>
                <w:szCs w:val="20"/>
              </w:rPr>
              <w:t>Knows of possible future test options and choices, pending the results.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0F54A0E5"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3CAD1E60" w14:textId="77777777">
            <w:pPr>
              <w:spacing w:after="0"/>
              <w:rPr>
                <w:sz w:val="20"/>
                <w:szCs w:val="20"/>
              </w:rPr>
            </w:pPr>
          </w:p>
        </w:tc>
      </w:tr>
      <w:tr w:rsidR="00247871" w:rsidTr="001B4D3E" w14:paraId="0589839C" w14:textId="77777777">
        <w:tc>
          <w:tcPr>
            <w:tcW w:w="1253"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34915FD8" w14:textId="77777777">
            <w:pPr>
              <w:rPr>
                <w:b/>
                <w:sz w:val="20"/>
                <w:szCs w:val="20"/>
              </w:rPr>
            </w:pPr>
            <w:r>
              <w:rPr>
                <w:b/>
                <w:sz w:val="20"/>
                <w:szCs w:val="20"/>
              </w:rPr>
              <w:t xml:space="preserve">Date discussed with trainer:  </w:t>
            </w:r>
          </w:p>
        </w:tc>
        <w:tc>
          <w:tcPr>
            <w:tcW w:w="555"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247871" w:rsidP="00E315EF" w:rsidRDefault="00247871" w14:paraId="4816A0C8" w14:textId="77777777">
            <w:pPr>
              <w:rPr>
                <w:b/>
                <w:sz w:val="20"/>
                <w:szCs w:val="20"/>
              </w:rPr>
            </w:pPr>
          </w:p>
        </w:tc>
        <w:tc>
          <w:tcPr>
            <w:tcW w:w="3192" w:type="pct"/>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27230527" w14:textId="77777777">
            <w:pPr>
              <w:rPr>
                <w:b/>
                <w:sz w:val="20"/>
                <w:szCs w:val="20"/>
              </w:rPr>
            </w:pPr>
            <w:r>
              <w:rPr>
                <w:b/>
                <w:sz w:val="20"/>
                <w:szCs w:val="20"/>
              </w:rPr>
              <w:t>E-signature/initials of trainer:</w:t>
            </w:r>
          </w:p>
        </w:tc>
      </w:tr>
      <w:tr w:rsidR="00247871" w:rsidTr="001B4D3E" w14:paraId="3F94CC48" w14:textId="77777777">
        <w:tc>
          <w:tcPr>
            <w:tcW w:w="1808" w:type="pct"/>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47871" w:rsidP="00E315EF" w:rsidRDefault="00247871" w14:paraId="078AB45E" w14:textId="77777777">
            <w:pPr>
              <w:rPr>
                <w:sz w:val="20"/>
                <w:szCs w:val="20"/>
              </w:rPr>
            </w:pPr>
            <w:r>
              <w:rPr>
                <w:sz w:val="20"/>
                <w:szCs w:val="20"/>
              </w:rPr>
              <w:t>4 Conveys to patients the purpose and process of the clinical test being offered</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6F363291" w14:textId="77777777">
            <w:pPr>
              <w:rPr>
                <w:sz w:val="20"/>
                <w:szCs w:val="20"/>
              </w:rPr>
            </w:pPr>
          </w:p>
        </w:tc>
        <w:tc>
          <w:tcPr>
            <w:tcW w:w="2848" w:type="pct"/>
            <w:gridSpan w:val="3"/>
            <w:vMerge w:val="restart"/>
            <w:tcBorders>
              <w:top w:val="single" w:color="auto" w:sz="4" w:space="0"/>
              <w:left w:val="single" w:color="auto" w:sz="4" w:space="0"/>
              <w:bottom w:val="single" w:color="auto" w:sz="4" w:space="0"/>
              <w:right w:val="single" w:color="auto" w:sz="4" w:space="0"/>
            </w:tcBorders>
          </w:tcPr>
          <w:p w:rsidR="00247871" w:rsidP="00E315EF" w:rsidRDefault="00247871" w14:paraId="0D3EDC44" w14:textId="77777777">
            <w:pPr>
              <w:rPr>
                <w:sz w:val="20"/>
                <w:szCs w:val="20"/>
              </w:rPr>
            </w:pPr>
          </w:p>
        </w:tc>
      </w:tr>
      <w:tr w:rsidR="00247871" w:rsidTr="001B4D3E" w14:paraId="7CA90710"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4A6DCD1B" w14:textId="77777777">
            <w:pPr>
              <w:rPr>
                <w:sz w:val="20"/>
                <w:szCs w:val="20"/>
              </w:rPr>
            </w:pPr>
            <w:r>
              <w:rPr>
                <w:sz w:val="20"/>
                <w:szCs w:val="20"/>
              </w:rPr>
              <w:t>Explains the context of the test (diagnostic, predictive or carrier).</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716274AD"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6922F1F4" w14:textId="77777777">
            <w:pPr>
              <w:spacing w:after="0"/>
              <w:rPr>
                <w:sz w:val="20"/>
                <w:szCs w:val="20"/>
              </w:rPr>
            </w:pPr>
          </w:p>
        </w:tc>
      </w:tr>
      <w:tr w:rsidR="00247871" w:rsidTr="001B4D3E" w14:paraId="55F78785"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7B80E074" w14:textId="77777777">
            <w:pPr>
              <w:rPr>
                <w:sz w:val="20"/>
                <w:szCs w:val="20"/>
              </w:rPr>
            </w:pPr>
            <w:r>
              <w:rPr>
                <w:sz w:val="20"/>
                <w:szCs w:val="20"/>
              </w:rPr>
              <w:lastRenderedPageBreak/>
              <w:t>Outlines the scope and limitations of the test based on the technology being used.</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1A2FB4DC"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333A12FF" w14:textId="77777777">
            <w:pPr>
              <w:spacing w:after="0"/>
              <w:rPr>
                <w:sz w:val="20"/>
                <w:szCs w:val="20"/>
              </w:rPr>
            </w:pPr>
          </w:p>
        </w:tc>
      </w:tr>
      <w:tr w:rsidR="00247871" w:rsidTr="001B4D3E" w14:paraId="5DEBA9F1"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1416CCB7" w14:textId="77777777">
            <w:pPr>
              <w:rPr>
                <w:sz w:val="20"/>
                <w:szCs w:val="20"/>
              </w:rPr>
            </w:pPr>
            <w:r>
              <w:rPr>
                <w:sz w:val="20"/>
                <w:szCs w:val="20"/>
              </w:rPr>
              <w:t>Explains the possible results and the turn-around time and feedback process for any results.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49B84253"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3CD54CAF" w14:textId="77777777">
            <w:pPr>
              <w:spacing w:after="0"/>
              <w:rPr>
                <w:sz w:val="20"/>
                <w:szCs w:val="20"/>
              </w:rPr>
            </w:pPr>
          </w:p>
        </w:tc>
      </w:tr>
      <w:tr w:rsidR="00247871" w:rsidTr="001B4D3E" w14:paraId="4FB4C04D"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34E3709F" w14:textId="77777777">
            <w:pPr>
              <w:rPr>
                <w:sz w:val="20"/>
                <w:szCs w:val="20"/>
              </w:rPr>
            </w:pPr>
            <w:r>
              <w:rPr>
                <w:sz w:val="20"/>
                <w:szCs w:val="20"/>
              </w:rPr>
              <w:t>Describes the potential relevance of the test for that patient/family, including clinical actions that may or may not be taken.</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14645716"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686D99DE" w14:textId="77777777">
            <w:pPr>
              <w:spacing w:after="0"/>
              <w:rPr>
                <w:sz w:val="20"/>
                <w:szCs w:val="20"/>
              </w:rPr>
            </w:pPr>
          </w:p>
        </w:tc>
      </w:tr>
      <w:tr w:rsidR="00247871" w:rsidTr="001B4D3E" w14:paraId="3AA1FED9"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64421DF7" w14:textId="77777777">
            <w:pPr>
              <w:rPr>
                <w:sz w:val="20"/>
                <w:szCs w:val="20"/>
              </w:rPr>
            </w:pPr>
            <w:r>
              <w:rPr>
                <w:sz w:val="20"/>
                <w:szCs w:val="20"/>
              </w:rPr>
              <w:t>Explains possible unexpected results (incidental findings).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57847E52"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10EEF7B8" w14:textId="77777777">
            <w:pPr>
              <w:spacing w:after="0"/>
              <w:rPr>
                <w:sz w:val="20"/>
                <w:szCs w:val="20"/>
              </w:rPr>
            </w:pPr>
          </w:p>
        </w:tc>
      </w:tr>
      <w:tr w:rsidR="00247871" w:rsidTr="001B4D3E" w14:paraId="55A39D77"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73BA9CBA" w14:textId="77777777">
            <w:pPr>
              <w:rPr>
                <w:sz w:val="20"/>
                <w:szCs w:val="20"/>
              </w:rPr>
            </w:pPr>
            <w:r>
              <w:rPr>
                <w:sz w:val="20"/>
                <w:szCs w:val="20"/>
              </w:rPr>
              <w:t>Describes the potential uncertainty of genomic information, and the iterative nature of analysing results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591B79DD"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0E1EFB84" w14:textId="77777777">
            <w:pPr>
              <w:spacing w:after="0"/>
              <w:rPr>
                <w:sz w:val="20"/>
                <w:szCs w:val="20"/>
              </w:rPr>
            </w:pPr>
          </w:p>
        </w:tc>
      </w:tr>
      <w:tr w:rsidR="00247871" w:rsidTr="001B4D3E" w14:paraId="3E93352B"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00DCC603" w14:textId="77777777">
            <w:pPr>
              <w:rPr>
                <w:sz w:val="20"/>
                <w:szCs w:val="20"/>
              </w:rPr>
            </w:pPr>
            <w:r>
              <w:rPr>
                <w:sz w:val="20"/>
                <w:szCs w:val="20"/>
              </w:rPr>
              <w:t xml:space="preserve">Describes how samples and data may be used, </w:t>
            </w:r>
            <w:proofErr w:type="gramStart"/>
            <w:r>
              <w:rPr>
                <w:sz w:val="20"/>
                <w:szCs w:val="20"/>
              </w:rPr>
              <w:t>stored</w:t>
            </w:r>
            <w:proofErr w:type="gramEnd"/>
            <w:r>
              <w:rPr>
                <w:sz w:val="20"/>
                <w:szCs w:val="20"/>
              </w:rPr>
              <w:t xml:space="preserve"> and accessed.</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30A50428"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459D4CAC" w14:textId="77777777">
            <w:pPr>
              <w:spacing w:after="0"/>
              <w:rPr>
                <w:sz w:val="20"/>
                <w:szCs w:val="20"/>
              </w:rPr>
            </w:pPr>
          </w:p>
        </w:tc>
      </w:tr>
      <w:tr w:rsidR="00247871" w:rsidTr="001B4D3E" w14:paraId="3507739F"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306B8A23" w14:textId="77777777">
            <w:pPr>
              <w:rPr>
                <w:sz w:val="20"/>
                <w:szCs w:val="20"/>
              </w:rPr>
            </w:pPr>
            <w:r>
              <w:rPr>
                <w:sz w:val="20"/>
                <w:szCs w:val="20"/>
              </w:rPr>
              <w:t>Outlines the familial implications of results and the importance of sharing results with relatives.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289F408D"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007C20EA" w14:textId="77777777">
            <w:pPr>
              <w:spacing w:after="0"/>
              <w:rPr>
                <w:sz w:val="20"/>
                <w:szCs w:val="20"/>
              </w:rPr>
            </w:pPr>
          </w:p>
        </w:tc>
      </w:tr>
      <w:tr w:rsidR="00247871" w:rsidTr="001B4D3E" w14:paraId="2C71FA7E"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79EB6098" w14:textId="77777777">
            <w:pPr>
              <w:rPr>
                <w:sz w:val="20"/>
                <w:szCs w:val="20"/>
              </w:rPr>
            </w:pPr>
            <w:r>
              <w:rPr>
                <w:sz w:val="20"/>
                <w:szCs w:val="20"/>
              </w:rPr>
              <w:t>Understands the Code on Genetic Testing and Insurance.</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55E597A6"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63F7973D" w14:textId="77777777">
            <w:pPr>
              <w:spacing w:after="0"/>
              <w:rPr>
                <w:sz w:val="20"/>
                <w:szCs w:val="20"/>
              </w:rPr>
            </w:pPr>
          </w:p>
        </w:tc>
      </w:tr>
      <w:tr w:rsidR="00247871" w:rsidTr="001B4D3E" w14:paraId="6A6D85A3" w14:textId="77777777">
        <w:tc>
          <w:tcPr>
            <w:tcW w:w="1253"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2BA38CDD" w14:textId="77777777">
            <w:pPr>
              <w:rPr>
                <w:b/>
                <w:sz w:val="20"/>
                <w:szCs w:val="20"/>
              </w:rPr>
            </w:pPr>
            <w:r>
              <w:rPr>
                <w:b/>
                <w:sz w:val="20"/>
                <w:szCs w:val="20"/>
              </w:rPr>
              <w:t xml:space="preserve">Date discussed with trainer:  </w:t>
            </w:r>
          </w:p>
        </w:tc>
        <w:tc>
          <w:tcPr>
            <w:tcW w:w="555"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247871" w:rsidP="00E315EF" w:rsidRDefault="00247871" w14:paraId="3C5FD300" w14:textId="77777777">
            <w:pPr>
              <w:rPr>
                <w:b/>
                <w:sz w:val="20"/>
                <w:szCs w:val="20"/>
              </w:rPr>
            </w:pPr>
          </w:p>
        </w:tc>
        <w:tc>
          <w:tcPr>
            <w:tcW w:w="3192" w:type="pct"/>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432E833D" w14:textId="77777777">
            <w:pPr>
              <w:rPr>
                <w:b/>
                <w:sz w:val="20"/>
                <w:szCs w:val="20"/>
              </w:rPr>
            </w:pPr>
            <w:r>
              <w:rPr>
                <w:b/>
                <w:sz w:val="20"/>
                <w:szCs w:val="20"/>
              </w:rPr>
              <w:t>E-signature/initials of trainer:</w:t>
            </w:r>
          </w:p>
        </w:tc>
      </w:tr>
      <w:tr w:rsidR="00247871" w:rsidTr="001B4D3E" w14:paraId="6BF17D0D" w14:textId="77777777">
        <w:tc>
          <w:tcPr>
            <w:tcW w:w="1808" w:type="pct"/>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47871" w:rsidP="00E315EF" w:rsidRDefault="00247871" w14:paraId="06ACAD30" w14:textId="77777777">
            <w:pPr>
              <w:rPr>
                <w:sz w:val="20"/>
                <w:szCs w:val="20"/>
              </w:rPr>
            </w:pPr>
            <w:r>
              <w:rPr>
                <w:sz w:val="20"/>
                <w:szCs w:val="20"/>
              </w:rPr>
              <w:t>5 Explains and answers questions relating to the National Genomic Research Library* where applicable</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297CBE4A" w14:textId="77777777">
            <w:pPr>
              <w:rPr>
                <w:sz w:val="20"/>
                <w:szCs w:val="20"/>
              </w:rPr>
            </w:pPr>
          </w:p>
        </w:tc>
        <w:tc>
          <w:tcPr>
            <w:tcW w:w="2848" w:type="pct"/>
            <w:gridSpan w:val="3"/>
            <w:vMerge w:val="restart"/>
            <w:tcBorders>
              <w:top w:val="single" w:color="auto" w:sz="4" w:space="0"/>
              <w:left w:val="single" w:color="auto" w:sz="4" w:space="0"/>
              <w:bottom w:val="single" w:color="auto" w:sz="4" w:space="0"/>
              <w:right w:val="single" w:color="auto" w:sz="4" w:space="0"/>
            </w:tcBorders>
          </w:tcPr>
          <w:p w:rsidR="00247871" w:rsidP="00E315EF" w:rsidRDefault="00247871" w14:paraId="319CEB09" w14:textId="77777777">
            <w:pPr>
              <w:rPr>
                <w:sz w:val="20"/>
                <w:szCs w:val="20"/>
              </w:rPr>
            </w:pPr>
          </w:p>
        </w:tc>
      </w:tr>
      <w:tr w:rsidR="00247871" w:rsidTr="001B4D3E" w14:paraId="0B8FDEC3"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2A575230" w14:textId="77777777">
            <w:pPr>
              <w:rPr>
                <w:sz w:val="20"/>
                <w:szCs w:val="20"/>
              </w:rPr>
            </w:pPr>
            <w:r>
              <w:rPr>
                <w:sz w:val="20"/>
                <w:szCs w:val="20"/>
              </w:rPr>
              <w:t xml:space="preserve">Outlines the potential benefits and risks of data and sample use, storage and sharing on personal, </w:t>
            </w:r>
            <w:proofErr w:type="gramStart"/>
            <w:r>
              <w:rPr>
                <w:sz w:val="20"/>
                <w:szCs w:val="20"/>
              </w:rPr>
              <w:t>familial</w:t>
            </w:r>
            <w:proofErr w:type="gramEnd"/>
            <w:r>
              <w:rPr>
                <w:sz w:val="20"/>
                <w:szCs w:val="20"/>
              </w:rPr>
              <w:t xml:space="preserve"> and societal levels.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72F8B5A7"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4A5DCD0A" w14:textId="77777777">
            <w:pPr>
              <w:spacing w:after="0"/>
              <w:rPr>
                <w:sz w:val="20"/>
                <w:szCs w:val="20"/>
              </w:rPr>
            </w:pPr>
          </w:p>
        </w:tc>
      </w:tr>
      <w:tr w:rsidR="00247871" w:rsidTr="001B4D3E" w14:paraId="1117CB00"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2961A86C" w14:textId="77777777">
            <w:pPr>
              <w:rPr>
                <w:sz w:val="20"/>
                <w:szCs w:val="20"/>
              </w:rPr>
            </w:pPr>
            <w:r>
              <w:rPr>
                <w:sz w:val="20"/>
                <w:szCs w:val="20"/>
              </w:rPr>
              <w:t xml:space="preserve">Describes how samples and data may be used, </w:t>
            </w:r>
            <w:proofErr w:type="gramStart"/>
            <w:r>
              <w:rPr>
                <w:sz w:val="20"/>
                <w:szCs w:val="20"/>
              </w:rPr>
              <w:t>stored</w:t>
            </w:r>
            <w:proofErr w:type="gramEnd"/>
            <w:r>
              <w:rPr>
                <w:sz w:val="20"/>
                <w:szCs w:val="20"/>
              </w:rPr>
              <w:t xml:space="preserve"> and accessed.</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2286F8F3"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2F094138" w14:textId="77777777">
            <w:pPr>
              <w:spacing w:after="0"/>
              <w:rPr>
                <w:sz w:val="20"/>
                <w:szCs w:val="20"/>
              </w:rPr>
            </w:pPr>
          </w:p>
        </w:tc>
      </w:tr>
      <w:tr w:rsidR="00247871" w:rsidTr="001B4D3E" w14:paraId="7BA8715D"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58D387AE" w14:textId="77777777">
            <w:pPr>
              <w:rPr>
                <w:sz w:val="20"/>
                <w:szCs w:val="20"/>
              </w:rPr>
            </w:pPr>
            <w:r>
              <w:rPr>
                <w:sz w:val="20"/>
                <w:szCs w:val="20"/>
              </w:rPr>
              <w:t>Explains the process of partial or complete withdrawal of consent for research at any time.</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4608FF65"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623A8FB8" w14:textId="77777777">
            <w:pPr>
              <w:spacing w:after="0"/>
              <w:rPr>
                <w:sz w:val="20"/>
                <w:szCs w:val="20"/>
              </w:rPr>
            </w:pPr>
          </w:p>
        </w:tc>
      </w:tr>
      <w:tr w:rsidR="00247871" w:rsidTr="001B4D3E" w14:paraId="017D3470" w14:textId="77777777">
        <w:tc>
          <w:tcPr>
            <w:tcW w:w="1253"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0811EFBB" w14:textId="77777777">
            <w:pPr>
              <w:rPr>
                <w:b/>
                <w:sz w:val="20"/>
                <w:szCs w:val="20"/>
              </w:rPr>
            </w:pPr>
            <w:r>
              <w:rPr>
                <w:b/>
                <w:sz w:val="20"/>
                <w:szCs w:val="20"/>
              </w:rPr>
              <w:t xml:space="preserve">Date discussed with trainer:  </w:t>
            </w:r>
          </w:p>
        </w:tc>
        <w:tc>
          <w:tcPr>
            <w:tcW w:w="555"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247871" w:rsidP="00E315EF" w:rsidRDefault="00247871" w14:paraId="33267EA0" w14:textId="77777777">
            <w:pPr>
              <w:rPr>
                <w:b/>
                <w:sz w:val="20"/>
                <w:szCs w:val="20"/>
              </w:rPr>
            </w:pPr>
          </w:p>
        </w:tc>
        <w:tc>
          <w:tcPr>
            <w:tcW w:w="3192" w:type="pct"/>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66D4819C" w14:textId="77777777">
            <w:pPr>
              <w:rPr>
                <w:b/>
                <w:sz w:val="20"/>
                <w:szCs w:val="20"/>
              </w:rPr>
            </w:pPr>
            <w:r>
              <w:rPr>
                <w:b/>
                <w:sz w:val="20"/>
                <w:szCs w:val="20"/>
              </w:rPr>
              <w:t>E-signature/initials of trainer:</w:t>
            </w:r>
          </w:p>
        </w:tc>
      </w:tr>
      <w:tr w:rsidR="00247871" w:rsidTr="001B4D3E" w14:paraId="2606BE4B" w14:textId="77777777">
        <w:tc>
          <w:tcPr>
            <w:tcW w:w="1808" w:type="pct"/>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47871" w:rsidP="00E315EF" w:rsidRDefault="00247871" w14:paraId="3B515C58" w14:textId="77777777">
            <w:pPr>
              <w:rPr>
                <w:sz w:val="20"/>
                <w:szCs w:val="20"/>
              </w:rPr>
            </w:pPr>
            <w:r>
              <w:rPr>
                <w:sz w:val="20"/>
                <w:szCs w:val="20"/>
              </w:rPr>
              <w:lastRenderedPageBreak/>
              <w:t>6 Applies core clinical skills to the genomic test conversation</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3B506387" w14:textId="77777777">
            <w:pPr>
              <w:rPr>
                <w:sz w:val="20"/>
                <w:szCs w:val="20"/>
              </w:rPr>
            </w:pPr>
          </w:p>
        </w:tc>
        <w:tc>
          <w:tcPr>
            <w:tcW w:w="2848" w:type="pct"/>
            <w:gridSpan w:val="3"/>
            <w:vMerge w:val="restart"/>
            <w:tcBorders>
              <w:top w:val="single" w:color="auto" w:sz="4" w:space="0"/>
              <w:left w:val="single" w:color="auto" w:sz="4" w:space="0"/>
              <w:bottom w:val="single" w:color="auto" w:sz="4" w:space="0"/>
              <w:right w:val="single" w:color="auto" w:sz="4" w:space="0"/>
            </w:tcBorders>
          </w:tcPr>
          <w:p w:rsidR="00247871" w:rsidP="00E315EF" w:rsidRDefault="00247871" w14:paraId="160702E5" w14:textId="77777777">
            <w:pPr>
              <w:rPr>
                <w:sz w:val="20"/>
                <w:szCs w:val="20"/>
              </w:rPr>
            </w:pPr>
          </w:p>
        </w:tc>
      </w:tr>
      <w:tr w:rsidR="00247871" w:rsidTr="001B4D3E" w14:paraId="74489075"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6BBF1870" w14:textId="77777777">
            <w:pPr>
              <w:rPr>
                <w:sz w:val="20"/>
                <w:szCs w:val="20"/>
              </w:rPr>
            </w:pPr>
            <w:r>
              <w:rPr>
                <w:sz w:val="20"/>
                <w:szCs w:val="20"/>
              </w:rPr>
              <w:t>Assesses capacity according to the Mental Capacity Act 2005 and other guidelines (such as Gillick competency).</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1D196EAF"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73B7FBEC" w14:textId="77777777">
            <w:pPr>
              <w:spacing w:after="0"/>
              <w:rPr>
                <w:sz w:val="20"/>
                <w:szCs w:val="20"/>
              </w:rPr>
            </w:pPr>
          </w:p>
        </w:tc>
      </w:tr>
      <w:tr w:rsidR="00247871" w:rsidTr="001B4D3E" w14:paraId="02AA8347"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1EDABEEF" w14:textId="77777777">
            <w:pPr>
              <w:rPr>
                <w:sz w:val="20"/>
                <w:szCs w:val="20"/>
              </w:rPr>
            </w:pPr>
            <w:r>
              <w:rPr>
                <w:sz w:val="20"/>
                <w:szCs w:val="20"/>
              </w:rPr>
              <w:t>Establishes the patient’s understanding and expectations of the genomic test being offered.</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48DB95FD"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2B15E979" w14:textId="77777777">
            <w:pPr>
              <w:spacing w:after="0"/>
              <w:rPr>
                <w:sz w:val="20"/>
                <w:szCs w:val="20"/>
              </w:rPr>
            </w:pPr>
          </w:p>
        </w:tc>
      </w:tr>
      <w:tr w:rsidR="00247871" w:rsidTr="001B4D3E" w14:paraId="63BAAA28"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627AF6BC" w14:textId="77777777">
            <w:pPr>
              <w:rPr>
                <w:sz w:val="20"/>
                <w:szCs w:val="20"/>
              </w:rPr>
            </w:pPr>
            <w:r>
              <w:rPr>
                <w:sz w:val="20"/>
                <w:szCs w:val="20"/>
              </w:rPr>
              <w:t>Employs effective communication skills to support decision making and enable patients to make a choice without coercion or bias.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22587021"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35D266B3" w14:textId="77777777">
            <w:pPr>
              <w:spacing w:after="0"/>
              <w:rPr>
                <w:sz w:val="20"/>
                <w:szCs w:val="20"/>
              </w:rPr>
            </w:pPr>
          </w:p>
        </w:tc>
      </w:tr>
      <w:tr w:rsidR="00247871" w:rsidTr="001B4D3E" w14:paraId="019A94A8"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0B1EA52A" w14:textId="77777777">
            <w:pPr>
              <w:rPr>
                <w:sz w:val="20"/>
                <w:szCs w:val="20"/>
              </w:rPr>
            </w:pPr>
            <w:r>
              <w:rPr>
                <w:sz w:val="20"/>
                <w:szCs w:val="20"/>
              </w:rPr>
              <w:t xml:space="preserve">Tailors provision of information based on the patient’s cognitive ability, </w:t>
            </w:r>
            <w:proofErr w:type="gramStart"/>
            <w:r>
              <w:rPr>
                <w:sz w:val="20"/>
                <w:szCs w:val="20"/>
              </w:rPr>
              <w:t>age</w:t>
            </w:r>
            <w:proofErr w:type="gramEnd"/>
            <w:r>
              <w:rPr>
                <w:sz w:val="20"/>
                <w:szCs w:val="20"/>
              </w:rPr>
              <w:t xml:space="preserve"> and language.</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31B2ED90"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385074B8" w14:textId="77777777">
            <w:pPr>
              <w:spacing w:after="0"/>
              <w:rPr>
                <w:sz w:val="20"/>
                <w:szCs w:val="20"/>
              </w:rPr>
            </w:pPr>
          </w:p>
        </w:tc>
      </w:tr>
      <w:tr w:rsidR="00247871" w:rsidTr="001B4D3E" w14:paraId="5620A950"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2245B465" w14:textId="77777777">
            <w:pPr>
              <w:rPr>
                <w:sz w:val="20"/>
                <w:szCs w:val="20"/>
              </w:rPr>
            </w:pPr>
            <w:r>
              <w:rPr>
                <w:sz w:val="20"/>
                <w:szCs w:val="20"/>
              </w:rPr>
              <w:t>Engages with all individuals present in the discussion and incorporates the potentially different views of family members.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6726457B"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42446D44" w14:textId="77777777">
            <w:pPr>
              <w:spacing w:after="0"/>
              <w:rPr>
                <w:sz w:val="20"/>
                <w:szCs w:val="20"/>
              </w:rPr>
            </w:pPr>
          </w:p>
        </w:tc>
      </w:tr>
      <w:tr w:rsidR="00247871" w:rsidTr="001B4D3E" w14:paraId="500787AA"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3E0C3336" w14:textId="77777777">
            <w:pPr>
              <w:rPr>
                <w:sz w:val="20"/>
                <w:szCs w:val="20"/>
              </w:rPr>
            </w:pPr>
            <w:r>
              <w:rPr>
                <w:sz w:val="20"/>
                <w:szCs w:val="20"/>
              </w:rPr>
              <w:t>Addresses the psychosocial impact of genomic testing and risk, taking into consideration the impact of disease on the individual and/or family.</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75156D97"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521A24ED" w14:textId="77777777">
            <w:pPr>
              <w:spacing w:after="0"/>
              <w:rPr>
                <w:sz w:val="20"/>
                <w:szCs w:val="20"/>
              </w:rPr>
            </w:pPr>
          </w:p>
        </w:tc>
      </w:tr>
      <w:tr w:rsidR="00247871" w:rsidTr="001B4D3E" w14:paraId="2D73DCA5"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4BEC705B" w14:textId="77777777">
            <w:pPr>
              <w:rPr>
                <w:sz w:val="20"/>
                <w:szCs w:val="20"/>
              </w:rPr>
            </w:pPr>
            <w:r>
              <w:rPr>
                <w:sz w:val="20"/>
                <w:szCs w:val="20"/>
              </w:rPr>
              <w:t xml:space="preserve">Considers the factors that may influence an individual’s choice to consent, including additional physical and mental health history; cultural, religious, </w:t>
            </w:r>
            <w:proofErr w:type="gramStart"/>
            <w:r>
              <w:rPr>
                <w:sz w:val="20"/>
                <w:szCs w:val="20"/>
              </w:rPr>
              <w:t>familial</w:t>
            </w:r>
            <w:proofErr w:type="gramEnd"/>
            <w:r>
              <w:rPr>
                <w:sz w:val="20"/>
                <w:szCs w:val="20"/>
              </w:rPr>
              <w:t xml:space="preserve"> and personal values; and timing of the conversation with respect to the patient’s care and/or other life events.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489F269A"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1C98D018" w14:textId="77777777">
            <w:pPr>
              <w:spacing w:after="0"/>
              <w:rPr>
                <w:sz w:val="20"/>
                <w:szCs w:val="20"/>
              </w:rPr>
            </w:pPr>
          </w:p>
        </w:tc>
      </w:tr>
      <w:tr w:rsidR="00247871" w:rsidTr="001B4D3E" w14:paraId="50883DBB"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50E47B0F" w14:textId="77777777">
            <w:pPr>
              <w:rPr>
                <w:sz w:val="20"/>
                <w:szCs w:val="20"/>
              </w:rPr>
            </w:pPr>
            <w:r>
              <w:rPr>
                <w:sz w:val="20"/>
                <w:szCs w:val="20"/>
              </w:rPr>
              <w:t xml:space="preserve">Respects the patient’s right to decline the genomic test, and </w:t>
            </w:r>
            <w:proofErr w:type="gramStart"/>
            <w:r>
              <w:rPr>
                <w:sz w:val="20"/>
                <w:szCs w:val="20"/>
              </w:rPr>
              <w:t>is able to</w:t>
            </w:r>
            <w:proofErr w:type="gramEnd"/>
            <w:r>
              <w:rPr>
                <w:sz w:val="20"/>
                <w:szCs w:val="20"/>
              </w:rPr>
              <w:t xml:space="preserve"> explain potential implications, limitations, and/or alternatives for the patient’s care.</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6851D579"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267779CC" w14:textId="77777777">
            <w:pPr>
              <w:spacing w:after="0"/>
              <w:rPr>
                <w:sz w:val="20"/>
                <w:szCs w:val="20"/>
              </w:rPr>
            </w:pPr>
          </w:p>
        </w:tc>
      </w:tr>
      <w:tr w:rsidR="00247871" w:rsidTr="001B4D3E" w14:paraId="3F3B53F1" w14:textId="77777777">
        <w:tc>
          <w:tcPr>
            <w:tcW w:w="1253"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15B518BC" w14:textId="77777777">
            <w:pPr>
              <w:rPr>
                <w:b/>
                <w:sz w:val="20"/>
                <w:szCs w:val="20"/>
              </w:rPr>
            </w:pPr>
            <w:r>
              <w:rPr>
                <w:b/>
                <w:sz w:val="20"/>
                <w:szCs w:val="20"/>
              </w:rPr>
              <w:t xml:space="preserve">Date discussed with trainer:  </w:t>
            </w:r>
          </w:p>
        </w:tc>
        <w:tc>
          <w:tcPr>
            <w:tcW w:w="555"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247871" w:rsidP="00E315EF" w:rsidRDefault="00247871" w14:paraId="5F82AA0E" w14:textId="77777777">
            <w:pPr>
              <w:rPr>
                <w:b/>
                <w:sz w:val="20"/>
                <w:szCs w:val="20"/>
              </w:rPr>
            </w:pPr>
          </w:p>
        </w:tc>
        <w:tc>
          <w:tcPr>
            <w:tcW w:w="3192" w:type="pct"/>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247871" w:rsidP="00E315EF" w:rsidRDefault="00247871" w14:paraId="32C2B90C" w14:textId="77777777">
            <w:pPr>
              <w:rPr>
                <w:b/>
                <w:sz w:val="20"/>
                <w:szCs w:val="20"/>
              </w:rPr>
            </w:pPr>
            <w:r>
              <w:rPr>
                <w:b/>
                <w:sz w:val="20"/>
                <w:szCs w:val="20"/>
              </w:rPr>
              <w:t>E-signature/initials of trainer:</w:t>
            </w:r>
          </w:p>
          <w:p w:rsidR="00247871" w:rsidP="00E315EF" w:rsidRDefault="00247871" w14:paraId="7341D2A7" w14:textId="77777777">
            <w:pPr>
              <w:rPr>
                <w:b/>
                <w:sz w:val="20"/>
                <w:szCs w:val="20"/>
              </w:rPr>
            </w:pPr>
          </w:p>
        </w:tc>
      </w:tr>
      <w:tr w:rsidR="00247871" w:rsidTr="001B4D3E" w14:paraId="206D8BE3" w14:textId="77777777">
        <w:tc>
          <w:tcPr>
            <w:tcW w:w="1808" w:type="pct"/>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47871" w:rsidP="00E315EF" w:rsidRDefault="00247871" w14:paraId="62102761" w14:textId="77777777">
            <w:pPr>
              <w:rPr>
                <w:sz w:val="20"/>
                <w:szCs w:val="20"/>
              </w:rPr>
            </w:pPr>
            <w:r>
              <w:rPr>
                <w:sz w:val="20"/>
                <w:szCs w:val="20"/>
              </w:rPr>
              <w:lastRenderedPageBreak/>
              <w:t>7 Recognises one’s ongoing responsibilities to the patient and acts when appropriate</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20C3A47C" w14:textId="77777777">
            <w:pPr>
              <w:rPr>
                <w:sz w:val="20"/>
                <w:szCs w:val="20"/>
              </w:rPr>
            </w:pPr>
          </w:p>
        </w:tc>
        <w:tc>
          <w:tcPr>
            <w:tcW w:w="2848" w:type="pct"/>
            <w:gridSpan w:val="3"/>
            <w:vMerge w:val="restart"/>
            <w:tcBorders>
              <w:top w:val="single" w:color="auto" w:sz="4" w:space="0"/>
              <w:left w:val="single" w:color="auto" w:sz="4" w:space="0"/>
              <w:bottom w:val="single" w:color="auto" w:sz="4" w:space="0"/>
              <w:right w:val="single" w:color="auto" w:sz="4" w:space="0"/>
            </w:tcBorders>
          </w:tcPr>
          <w:p w:rsidR="00247871" w:rsidP="00E315EF" w:rsidRDefault="00247871" w14:paraId="0C89E046" w14:textId="77777777">
            <w:pPr>
              <w:rPr>
                <w:sz w:val="20"/>
                <w:szCs w:val="20"/>
              </w:rPr>
            </w:pPr>
          </w:p>
        </w:tc>
      </w:tr>
      <w:tr w:rsidR="00247871" w:rsidTr="001B4D3E" w14:paraId="43FC9675"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259C4E9F" w14:textId="77777777">
            <w:pPr>
              <w:rPr>
                <w:sz w:val="20"/>
                <w:szCs w:val="20"/>
              </w:rPr>
            </w:pPr>
            <w:r>
              <w:rPr>
                <w:sz w:val="20"/>
                <w:szCs w:val="20"/>
              </w:rPr>
              <w:t>Understands that duty of care may extend beyond the initial feedback of genomic findings.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7880E45A"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03C5528D" w14:textId="77777777">
            <w:pPr>
              <w:spacing w:after="0"/>
              <w:rPr>
                <w:sz w:val="20"/>
                <w:szCs w:val="20"/>
              </w:rPr>
            </w:pPr>
          </w:p>
        </w:tc>
      </w:tr>
      <w:tr w:rsidR="00247871" w:rsidTr="001B4D3E" w14:paraId="642F593E"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4C24D8ED" w14:textId="77777777">
            <w:pPr>
              <w:rPr>
                <w:sz w:val="20"/>
                <w:szCs w:val="20"/>
              </w:rPr>
            </w:pPr>
            <w:proofErr w:type="gramStart"/>
            <w:r>
              <w:rPr>
                <w:sz w:val="20"/>
                <w:szCs w:val="20"/>
              </w:rPr>
              <w:t>Is able to</w:t>
            </w:r>
            <w:proofErr w:type="gramEnd"/>
            <w:r>
              <w:rPr>
                <w:sz w:val="20"/>
                <w:szCs w:val="20"/>
              </w:rPr>
              <w:t xml:space="preserve"> inform relevant professionals involved in managing the patient’s care and initiate onward referrals to other specialists.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3CA2CE72"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4CD6B6CB" w14:textId="77777777">
            <w:pPr>
              <w:spacing w:after="0"/>
              <w:rPr>
                <w:sz w:val="20"/>
                <w:szCs w:val="20"/>
              </w:rPr>
            </w:pPr>
          </w:p>
        </w:tc>
      </w:tr>
      <w:tr w:rsidR="00247871" w:rsidTr="001B4D3E" w14:paraId="3721DD3D"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077F9504" w14:textId="77777777">
            <w:pPr>
              <w:rPr>
                <w:sz w:val="20"/>
                <w:szCs w:val="20"/>
              </w:rPr>
            </w:pPr>
            <w:r>
              <w:rPr>
                <w:sz w:val="20"/>
                <w:szCs w:val="20"/>
              </w:rPr>
              <w:t>Knows of patient resources, support groups, and eligibility criteria for research (where applicable).</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448466BC"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2666218D" w14:textId="77777777">
            <w:pPr>
              <w:spacing w:after="0"/>
              <w:rPr>
                <w:sz w:val="20"/>
                <w:szCs w:val="20"/>
              </w:rPr>
            </w:pPr>
          </w:p>
        </w:tc>
      </w:tr>
      <w:tr w:rsidR="00247871" w:rsidTr="001B4D3E" w14:paraId="12F115AA" w14:textId="77777777">
        <w:tc>
          <w:tcPr>
            <w:tcW w:w="1253"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29313DC9" w14:textId="77777777">
            <w:pPr>
              <w:rPr>
                <w:b/>
                <w:sz w:val="20"/>
                <w:szCs w:val="20"/>
              </w:rPr>
            </w:pPr>
            <w:r>
              <w:rPr>
                <w:b/>
                <w:sz w:val="20"/>
                <w:szCs w:val="20"/>
              </w:rPr>
              <w:t xml:space="preserve">Date discussed with trainer:  </w:t>
            </w:r>
          </w:p>
        </w:tc>
        <w:tc>
          <w:tcPr>
            <w:tcW w:w="555"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247871" w:rsidP="00E315EF" w:rsidRDefault="00247871" w14:paraId="611C0C94" w14:textId="77777777">
            <w:pPr>
              <w:rPr>
                <w:b/>
                <w:sz w:val="20"/>
                <w:szCs w:val="20"/>
              </w:rPr>
            </w:pPr>
          </w:p>
        </w:tc>
        <w:tc>
          <w:tcPr>
            <w:tcW w:w="3192" w:type="pct"/>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0C1B6B53" w14:textId="77777777">
            <w:pPr>
              <w:rPr>
                <w:b/>
                <w:sz w:val="20"/>
                <w:szCs w:val="20"/>
              </w:rPr>
            </w:pPr>
            <w:r>
              <w:rPr>
                <w:b/>
                <w:sz w:val="20"/>
                <w:szCs w:val="20"/>
              </w:rPr>
              <w:t>E-signature/initials of trainer:</w:t>
            </w:r>
          </w:p>
        </w:tc>
      </w:tr>
      <w:tr w:rsidR="00247871" w:rsidTr="001B4D3E" w14:paraId="5F5BEADD" w14:textId="77777777">
        <w:tc>
          <w:tcPr>
            <w:tcW w:w="1808" w:type="pct"/>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47871" w:rsidP="00E315EF" w:rsidRDefault="00247871" w14:paraId="45D8CB50" w14:textId="77777777">
            <w:pPr>
              <w:rPr>
                <w:sz w:val="20"/>
                <w:szCs w:val="20"/>
              </w:rPr>
            </w:pPr>
            <w:r>
              <w:rPr>
                <w:sz w:val="20"/>
                <w:szCs w:val="20"/>
              </w:rPr>
              <w:t>8 Seeks further assistance, where relevant, based on scope of practice</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28FC8A84" w14:textId="77777777">
            <w:pPr>
              <w:rPr>
                <w:sz w:val="20"/>
                <w:szCs w:val="20"/>
              </w:rPr>
            </w:pPr>
          </w:p>
        </w:tc>
        <w:tc>
          <w:tcPr>
            <w:tcW w:w="2848" w:type="pct"/>
            <w:gridSpan w:val="3"/>
            <w:vMerge w:val="restart"/>
            <w:tcBorders>
              <w:top w:val="single" w:color="auto" w:sz="4" w:space="0"/>
              <w:left w:val="single" w:color="auto" w:sz="4" w:space="0"/>
              <w:bottom w:val="single" w:color="auto" w:sz="4" w:space="0"/>
              <w:right w:val="single" w:color="auto" w:sz="4" w:space="0"/>
            </w:tcBorders>
          </w:tcPr>
          <w:p w:rsidR="00247871" w:rsidP="00E315EF" w:rsidRDefault="00247871" w14:paraId="7B5AA43E" w14:textId="77777777">
            <w:pPr>
              <w:rPr>
                <w:sz w:val="20"/>
                <w:szCs w:val="20"/>
              </w:rPr>
            </w:pPr>
          </w:p>
        </w:tc>
      </w:tr>
      <w:tr w:rsidR="00247871" w:rsidTr="001B4D3E" w14:paraId="4A469487"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644E025D" w14:textId="77777777">
            <w:pPr>
              <w:rPr>
                <w:sz w:val="20"/>
                <w:szCs w:val="20"/>
              </w:rPr>
            </w:pPr>
            <w:r>
              <w:rPr>
                <w:sz w:val="20"/>
                <w:szCs w:val="20"/>
              </w:rPr>
              <w:t>Knows how to contact their local genomics laboratory, Clinical Genetics service and multidisciplinary review meetings if relevant.</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1FBDA113"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48D90FF9" w14:textId="77777777">
            <w:pPr>
              <w:spacing w:after="0"/>
              <w:rPr>
                <w:sz w:val="20"/>
                <w:szCs w:val="20"/>
              </w:rPr>
            </w:pPr>
          </w:p>
        </w:tc>
      </w:tr>
      <w:tr w:rsidR="00247871" w:rsidTr="001B4D3E" w14:paraId="1541DF93"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10BCED6A" w14:textId="77777777">
            <w:pPr>
              <w:rPr>
                <w:sz w:val="20"/>
                <w:szCs w:val="20"/>
              </w:rPr>
            </w:pPr>
            <w:r>
              <w:rPr>
                <w:sz w:val="20"/>
                <w:szCs w:val="20"/>
              </w:rPr>
              <w:t>Can recognise and understand one’s professional responsibilities and boundaries, and when to refer to relevant specialists for further support or patient management.</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3AECC457"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2835065D" w14:textId="77777777">
            <w:pPr>
              <w:spacing w:after="0"/>
              <w:rPr>
                <w:sz w:val="20"/>
                <w:szCs w:val="20"/>
              </w:rPr>
            </w:pPr>
          </w:p>
        </w:tc>
      </w:tr>
      <w:tr w:rsidR="00247871" w:rsidTr="001B4D3E" w14:paraId="7A22CADF" w14:textId="77777777">
        <w:tc>
          <w:tcPr>
            <w:tcW w:w="1808" w:type="pct"/>
            <w:gridSpan w:val="4"/>
            <w:tcBorders>
              <w:top w:val="single" w:color="auto" w:sz="4" w:space="0"/>
              <w:left w:val="single" w:color="auto" w:sz="4" w:space="0"/>
              <w:bottom w:val="single" w:color="auto" w:sz="4" w:space="0"/>
              <w:right w:val="single" w:color="auto" w:sz="4" w:space="0"/>
            </w:tcBorders>
            <w:hideMark/>
          </w:tcPr>
          <w:p w:rsidR="00247871" w:rsidP="00E315EF" w:rsidRDefault="00247871" w14:paraId="1B2AD050" w14:textId="77777777">
            <w:pPr>
              <w:rPr>
                <w:sz w:val="20"/>
                <w:szCs w:val="20"/>
              </w:rPr>
            </w:pPr>
            <w:r>
              <w:rPr>
                <w:sz w:val="20"/>
                <w:szCs w:val="20"/>
              </w:rPr>
              <w:t>Knows how to access educational resources to support learning where relevant (such as Good Clinical Practice training and Genomics Education Programme courses).</w:t>
            </w:r>
          </w:p>
        </w:tc>
        <w:tc>
          <w:tcPr>
            <w:tcW w:w="343" w:type="pct"/>
            <w:tcBorders>
              <w:top w:val="single" w:color="auto" w:sz="4" w:space="0"/>
              <w:left w:val="single" w:color="auto" w:sz="4" w:space="0"/>
              <w:bottom w:val="single" w:color="auto" w:sz="4" w:space="0"/>
              <w:right w:val="single" w:color="auto" w:sz="4" w:space="0"/>
            </w:tcBorders>
          </w:tcPr>
          <w:p w:rsidR="00247871" w:rsidP="00E315EF" w:rsidRDefault="00247871" w14:paraId="54865298" w14:textId="77777777">
            <w:pPr>
              <w:rPr>
                <w:sz w:val="20"/>
                <w:szCs w:val="20"/>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00247871" w:rsidP="00E315EF" w:rsidRDefault="00247871" w14:paraId="401B80A3" w14:textId="77777777">
            <w:pPr>
              <w:spacing w:after="0"/>
              <w:rPr>
                <w:sz w:val="20"/>
                <w:szCs w:val="20"/>
              </w:rPr>
            </w:pPr>
          </w:p>
        </w:tc>
      </w:tr>
      <w:tr w:rsidR="00247871" w:rsidTr="001B4D3E" w14:paraId="4DE0C4D6" w14:textId="77777777">
        <w:tc>
          <w:tcPr>
            <w:tcW w:w="1253"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23CDCF2A" w14:textId="77777777">
            <w:pPr>
              <w:rPr>
                <w:b/>
                <w:sz w:val="20"/>
                <w:szCs w:val="20"/>
              </w:rPr>
            </w:pPr>
            <w:r>
              <w:rPr>
                <w:b/>
                <w:sz w:val="20"/>
                <w:szCs w:val="20"/>
              </w:rPr>
              <w:t xml:space="preserve">Date discussed with trainer:  </w:t>
            </w:r>
          </w:p>
        </w:tc>
        <w:tc>
          <w:tcPr>
            <w:tcW w:w="555"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247871" w:rsidP="00E315EF" w:rsidRDefault="00247871" w14:paraId="2991455E" w14:textId="77777777">
            <w:pPr>
              <w:rPr>
                <w:b/>
                <w:sz w:val="20"/>
                <w:szCs w:val="20"/>
              </w:rPr>
            </w:pPr>
          </w:p>
        </w:tc>
        <w:tc>
          <w:tcPr>
            <w:tcW w:w="3192" w:type="pct"/>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247871" w:rsidP="00E315EF" w:rsidRDefault="00247871" w14:paraId="451EE916" w14:textId="77777777">
            <w:pPr>
              <w:rPr>
                <w:b/>
                <w:sz w:val="20"/>
                <w:szCs w:val="20"/>
              </w:rPr>
            </w:pPr>
            <w:r>
              <w:rPr>
                <w:b/>
                <w:sz w:val="20"/>
                <w:szCs w:val="20"/>
              </w:rPr>
              <w:t>E-signature/initials of trainer:</w:t>
            </w:r>
          </w:p>
        </w:tc>
      </w:tr>
      <w:tr w:rsidR="00247871" w:rsidTr="00E315EF" w14:paraId="78FCF7DB" w14:textId="77777777">
        <w:tc>
          <w:tcPr>
            <w:tcW w:w="5000" w:type="pct"/>
            <w:gridSpan w:val="8"/>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00247871" w:rsidP="00E315EF" w:rsidRDefault="00247871" w14:paraId="42EC2966" w14:textId="77777777">
            <w:pPr>
              <w:rPr>
                <w:b/>
                <w:sz w:val="20"/>
                <w:szCs w:val="20"/>
              </w:rPr>
            </w:pPr>
            <w:r>
              <w:rPr>
                <w:b/>
                <w:sz w:val="20"/>
                <w:szCs w:val="20"/>
              </w:rPr>
              <w:t>Further reflection notes:</w:t>
            </w:r>
          </w:p>
        </w:tc>
      </w:tr>
      <w:tr w:rsidR="00247871" w:rsidTr="00E315EF" w14:paraId="11CC2746" w14:textId="77777777">
        <w:tc>
          <w:tcPr>
            <w:tcW w:w="5000" w:type="pct"/>
            <w:gridSpan w:val="8"/>
            <w:tcBorders>
              <w:top w:val="single" w:color="auto" w:sz="4" w:space="0"/>
              <w:left w:val="single" w:color="auto" w:sz="4" w:space="0"/>
              <w:bottom w:val="single" w:color="auto" w:sz="4" w:space="0"/>
              <w:right w:val="single" w:color="auto" w:sz="4" w:space="0"/>
            </w:tcBorders>
          </w:tcPr>
          <w:p w:rsidR="00247871" w:rsidP="00E315EF" w:rsidRDefault="00247871" w14:paraId="1BBD898B" w14:textId="77777777">
            <w:pPr>
              <w:rPr>
                <w:sz w:val="20"/>
                <w:szCs w:val="20"/>
              </w:rPr>
            </w:pPr>
            <w:proofErr w:type="gramStart"/>
            <w:r>
              <w:rPr>
                <w:sz w:val="20"/>
                <w:szCs w:val="20"/>
              </w:rPr>
              <w:t>e.g.</w:t>
            </w:r>
            <w:proofErr w:type="gramEnd"/>
            <w:r>
              <w:rPr>
                <w:sz w:val="20"/>
                <w:szCs w:val="20"/>
              </w:rPr>
              <w:t xml:space="preserve"> any suggested resources or actions to support competency development, recommendations </w:t>
            </w:r>
          </w:p>
          <w:p w:rsidR="00247871" w:rsidP="00E315EF" w:rsidRDefault="00247871" w14:paraId="51524C12" w14:textId="77777777">
            <w:pPr>
              <w:rPr>
                <w:sz w:val="20"/>
                <w:szCs w:val="20"/>
              </w:rPr>
            </w:pPr>
          </w:p>
          <w:p w:rsidR="00247871" w:rsidP="00E315EF" w:rsidRDefault="00247871" w14:paraId="5D3D3FAE" w14:textId="77777777">
            <w:pPr>
              <w:rPr>
                <w:sz w:val="20"/>
                <w:szCs w:val="20"/>
              </w:rPr>
            </w:pPr>
          </w:p>
          <w:p w:rsidR="00247871" w:rsidP="00E315EF" w:rsidRDefault="00247871" w14:paraId="11C0DAB1" w14:textId="77777777">
            <w:pPr>
              <w:rPr>
                <w:sz w:val="20"/>
                <w:szCs w:val="20"/>
              </w:rPr>
            </w:pPr>
          </w:p>
          <w:p w:rsidR="00247871" w:rsidP="00E315EF" w:rsidRDefault="00247871" w14:paraId="2E928208" w14:textId="77777777">
            <w:pPr>
              <w:rPr>
                <w:sz w:val="20"/>
                <w:szCs w:val="20"/>
              </w:rPr>
            </w:pPr>
          </w:p>
          <w:p w:rsidR="00247871" w:rsidP="00E315EF" w:rsidRDefault="00247871" w14:paraId="45933C8E" w14:textId="77777777">
            <w:pPr>
              <w:rPr>
                <w:sz w:val="20"/>
                <w:szCs w:val="20"/>
              </w:rPr>
            </w:pPr>
          </w:p>
          <w:p w:rsidR="00247871" w:rsidP="00E315EF" w:rsidRDefault="00247871" w14:paraId="3C86F0A6" w14:textId="77777777">
            <w:pPr>
              <w:rPr>
                <w:sz w:val="20"/>
                <w:szCs w:val="20"/>
              </w:rPr>
            </w:pPr>
          </w:p>
          <w:p w:rsidR="00247871" w:rsidP="00E315EF" w:rsidRDefault="00247871" w14:paraId="1FCADAB6" w14:textId="77777777">
            <w:pPr>
              <w:rPr>
                <w:sz w:val="20"/>
                <w:szCs w:val="20"/>
              </w:rPr>
            </w:pPr>
          </w:p>
          <w:p w:rsidR="00247871" w:rsidP="00E315EF" w:rsidRDefault="00247871" w14:paraId="443539C1" w14:textId="77777777">
            <w:pPr>
              <w:rPr>
                <w:sz w:val="20"/>
                <w:szCs w:val="20"/>
              </w:rPr>
            </w:pPr>
          </w:p>
          <w:p w:rsidR="00247871" w:rsidP="00E315EF" w:rsidRDefault="00247871" w14:paraId="48F57F73" w14:textId="77777777">
            <w:pPr>
              <w:rPr>
                <w:sz w:val="20"/>
                <w:szCs w:val="20"/>
              </w:rPr>
            </w:pPr>
          </w:p>
          <w:p w:rsidR="00247871" w:rsidP="00E315EF" w:rsidRDefault="00247871" w14:paraId="0D272C8E" w14:textId="77777777">
            <w:pPr>
              <w:rPr>
                <w:sz w:val="20"/>
                <w:szCs w:val="20"/>
              </w:rPr>
            </w:pPr>
          </w:p>
          <w:p w:rsidR="00247871" w:rsidP="00E315EF" w:rsidRDefault="00247871" w14:paraId="32E50BE5" w14:textId="77777777">
            <w:pPr>
              <w:rPr>
                <w:sz w:val="20"/>
                <w:szCs w:val="20"/>
              </w:rPr>
            </w:pPr>
          </w:p>
          <w:p w:rsidR="00247871" w:rsidP="00E315EF" w:rsidRDefault="00247871" w14:paraId="18060E89" w14:textId="77777777">
            <w:pPr>
              <w:rPr>
                <w:sz w:val="20"/>
                <w:szCs w:val="20"/>
              </w:rPr>
            </w:pPr>
          </w:p>
          <w:p w:rsidR="00247871" w:rsidP="00E315EF" w:rsidRDefault="00247871" w14:paraId="3B68560B" w14:textId="77777777">
            <w:pPr>
              <w:rPr>
                <w:sz w:val="20"/>
                <w:szCs w:val="20"/>
              </w:rPr>
            </w:pPr>
          </w:p>
          <w:p w:rsidR="00247871" w:rsidP="00E315EF" w:rsidRDefault="00247871" w14:paraId="2CB9A749" w14:textId="77777777">
            <w:pPr>
              <w:rPr>
                <w:sz w:val="20"/>
                <w:szCs w:val="20"/>
              </w:rPr>
            </w:pPr>
          </w:p>
          <w:p w:rsidR="00247871" w:rsidP="00E315EF" w:rsidRDefault="00247871" w14:paraId="69535357" w14:textId="77777777">
            <w:pPr>
              <w:rPr>
                <w:sz w:val="20"/>
                <w:szCs w:val="20"/>
              </w:rPr>
            </w:pPr>
          </w:p>
          <w:p w:rsidR="00247871" w:rsidP="00E315EF" w:rsidRDefault="00247871" w14:paraId="3CB116CF" w14:textId="77777777">
            <w:pPr>
              <w:rPr>
                <w:sz w:val="20"/>
                <w:szCs w:val="20"/>
              </w:rPr>
            </w:pPr>
          </w:p>
          <w:p w:rsidR="00247871" w:rsidP="00E315EF" w:rsidRDefault="00247871" w14:paraId="70C4D3BF" w14:textId="77777777">
            <w:pPr>
              <w:rPr>
                <w:sz w:val="20"/>
                <w:szCs w:val="20"/>
              </w:rPr>
            </w:pPr>
          </w:p>
          <w:p w:rsidR="00247871" w:rsidP="00E315EF" w:rsidRDefault="00247871" w14:paraId="49FC2A57" w14:textId="77777777">
            <w:pPr>
              <w:rPr>
                <w:sz w:val="20"/>
                <w:szCs w:val="20"/>
              </w:rPr>
            </w:pPr>
          </w:p>
          <w:p w:rsidR="00247871" w:rsidP="00E315EF" w:rsidRDefault="00247871" w14:paraId="69F1316E" w14:textId="77777777">
            <w:pPr>
              <w:rPr>
                <w:sz w:val="20"/>
                <w:szCs w:val="20"/>
              </w:rPr>
            </w:pPr>
          </w:p>
          <w:p w:rsidR="00247871" w:rsidP="00E315EF" w:rsidRDefault="00247871" w14:paraId="65024364" w14:textId="77777777">
            <w:pPr>
              <w:rPr>
                <w:sz w:val="20"/>
                <w:szCs w:val="20"/>
              </w:rPr>
            </w:pPr>
          </w:p>
          <w:p w:rsidR="00247871" w:rsidP="00E315EF" w:rsidRDefault="00247871" w14:paraId="22E04BE4" w14:textId="77777777">
            <w:pPr>
              <w:rPr>
                <w:sz w:val="20"/>
                <w:szCs w:val="20"/>
              </w:rPr>
            </w:pPr>
          </w:p>
        </w:tc>
      </w:tr>
    </w:tbl>
    <w:p w:rsidRPr="004B6A41" w:rsidR="004B6A41" w:rsidP="004B6A41" w:rsidRDefault="004B6A41" w14:paraId="5303E364" w14:textId="77777777">
      <w:pPr>
        <w:rPr>
          <w:sz w:val="20"/>
          <w:szCs w:val="20"/>
        </w:rPr>
      </w:pPr>
    </w:p>
    <w:p w:rsidRPr="005748E3" w:rsidR="005748E3" w:rsidP="00975F9C" w:rsidRDefault="005748E3" w14:paraId="2A9A7875" w14:textId="58E5B62E">
      <w:pPr>
        <w:rPr>
          <w:rFonts w:asciiTheme="majorHAnsi" w:hAnsiTheme="majorHAnsi" w:eastAsiaTheme="majorEastAsia" w:cstheme="majorBidi"/>
          <w:b/>
        </w:rPr>
      </w:pPr>
    </w:p>
    <w:sectPr w:rsidRPr="005748E3" w:rsidR="005748E3">
      <w:headerReference w:type="even" r:id="rId20"/>
      <w:headerReference w:type="default" r:id="rId21"/>
      <w:footerReference w:type="even" r:id="rId22"/>
      <w:footerReference w:type="default" r:id="rId23"/>
      <w:headerReference w:type="first" r:id="rId24"/>
      <w:footerReference w:type="first" r:id="rId2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0641" w:rsidRDefault="00E30641" w14:paraId="359F9186" w14:textId="77777777">
      <w:pPr>
        <w:spacing w:after="0" w:line="240" w:lineRule="auto"/>
      </w:pPr>
      <w:r>
        <w:separator/>
      </w:r>
    </w:p>
  </w:endnote>
  <w:endnote w:type="continuationSeparator" w:id="0">
    <w:p w:rsidR="00E30641" w:rsidRDefault="00E30641" w14:paraId="706DB2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B08DF" w:rsidRDefault="009B08DF" w14:paraId="77151A0F" w14:textId="6A99EFEC">
    <w:pPr>
      <w:pStyle w:val="Footer"/>
    </w:pPr>
    <w:r>
      <w:rPr>
        <w:noProof/>
      </w:rPr>
      <mc:AlternateContent>
        <mc:Choice Requires="wps">
          <w:drawing>
            <wp:anchor distT="0" distB="0" distL="0" distR="0" simplePos="0" relativeHeight="251659264" behindDoc="0" locked="0" layoutInCell="1" allowOverlap="1" wp14:anchorId="2E962B52" wp14:editId="2B2619D1">
              <wp:simplePos x="635" y="635"/>
              <wp:positionH relativeFrom="leftMargin">
                <wp:align>left</wp:align>
              </wp:positionH>
              <wp:positionV relativeFrom="paragraph">
                <wp:posOffset>635</wp:posOffset>
              </wp:positionV>
              <wp:extent cx="443865" cy="443865"/>
              <wp:effectExtent l="0" t="0" r="9525" b="18415"/>
              <wp:wrapSquare wrapText="bothSides"/>
              <wp:docPr id="6" name="Text Box 6"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B08DF" w:rsidR="009B08DF" w:rsidRDefault="009B08DF" w14:paraId="33CC3115" w14:textId="3B83B9F6">
                          <w:pPr>
                            <w:rPr>
                              <w:rFonts w:ascii="Calibri" w:hAnsi="Calibri" w:eastAsia="Calibri" w:cs="Calibri"/>
                              <w:noProof/>
                              <w:color w:val="000000"/>
                              <w:sz w:val="20"/>
                              <w:szCs w:val="20"/>
                            </w:rPr>
                          </w:pPr>
                          <w:r w:rsidRPr="009B08DF">
                            <w:rPr>
                              <w:rFonts w:ascii="Calibri" w:hAnsi="Calibri" w:eastAsia="Calibri" w:cs="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E962B52">
              <v:stroke joinstyle="miter"/>
              <v:path gradientshapeok="t" o:connecttype="rect"/>
            </v:shapetype>
            <v:shape id="Text Box 6"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alt="Macmillan 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fill o:detectmouseclick="t"/>
              <v:textbox style="mso-fit-shape-to-text:t" inset="5pt,0,0,0">
                <w:txbxContent>
                  <w:p w:rsidRPr="009B08DF" w:rsidR="009B08DF" w:rsidRDefault="009B08DF" w14:paraId="33CC3115" w14:textId="3B83B9F6">
                    <w:pPr>
                      <w:rPr>
                        <w:rFonts w:ascii="Calibri" w:hAnsi="Calibri" w:eastAsia="Calibri" w:cs="Calibri"/>
                        <w:noProof/>
                        <w:color w:val="000000"/>
                        <w:sz w:val="20"/>
                        <w:szCs w:val="20"/>
                      </w:rPr>
                    </w:pPr>
                    <w:r w:rsidRPr="009B08DF">
                      <w:rPr>
                        <w:rFonts w:ascii="Calibri" w:hAnsi="Calibri" w:eastAsia="Calibri" w:cs="Calibri"/>
                        <w:noProof/>
                        <w:color w:val="000000"/>
                        <w:sz w:val="20"/>
                        <w:szCs w:val="20"/>
                      </w:rPr>
                      <w:t>Macmillan 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447A0" w:rsidRDefault="009B08DF" w14:paraId="28E4FBA7" w14:textId="2C89E3D5">
    <w:pPr>
      <w:pStyle w:val="Footer"/>
      <w:pBdr>
        <w:top w:val="single" w:color="D9D9D9" w:themeColor="background1" w:themeShade="D9" w:sz="4" w:space="1"/>
      </w:pBdr>
      <w:jc w:val="right"/>
    </w:pPr>
    <w:r>
      <w:rPr>
        <w:noProof/>
      </w:rPr>
      <mc:AlternateContent>
        <mc:Choice Requires="wps">
          <w:drawing>
            <wp:anchor distT="0" distB="0" distL="0" distR="0" simplePos="0" relativeHeight="251660288" behindDoc="0" locked="0" layoutInCell="1" allowOverlap="1" wp14:anchorId="40F621D8" wp14:editId="1EA55313">
              <wp:simplePos x="914400" y="9896475"/>
              <wp:positionH relativeFrom="leftMargin">
                <wp:align>left</wp:align>
              </wp:positionH>
              <wp:positionV relativeFrom="paragraph">
                <wp:posOffset>635</wp:posOffset>
              </wp:positionV>
              <wp:extent cx="443865" cy="443865"/>
              <wp:effectExtent l="0" t="0" r="9525" b="18415"/>
              <wp:wrapSquare wrapText="bothSides"/>
              <wp:docPr id="7" name="Text Box 7"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B08DF" w:rsidR="009B08DF" w:rsidRDefault="009B08DF" w14:paraId="3341E152" w14:textId="016DDE89">
                          <w:pPr>
                            <w:rPr>
                              <w:rFonts w:ascii="Calibri" w:hAnsi="Calibri" w:eastAsia="Calibri" w:cs="Calibri"/>
                              <w:noProof/>
                              <w:color w:val="000000"/>
                              <w:sz w:val="20"/>
                              <w:szCs w:val="20"/>
                            </w:rPr>
                          </w:pPr>
                          <w:r w:rsidRPr="009B08DF">
                            <w:rPr>
                              <w:rFonts w:ascii="Calibri" w:hAnsi="Calibri" w:eastAsia="Calibri" w:cs="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0F621D8">
              <v:stroke joinstyle="miter"/>
              <v:path gradientshapeok="t" o:connecttype="rect"/>
            </v:shapetype>
            <v:shape id="Text Box 7"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alt="Macmillan 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fill o:detectmouseclick="t"/>
              <v:textbox style="mso-fit-shape-to-text:t" inset="5pt,0,0,0">
                <w:txbxContent>
                  <w:p w:rsidRPr="009B08DF" w:rsidR="009B08DF" w:rsidRDefault="009B08DF" w14:paraId="3341E152" w14:textId="016DDE89">
                    <w:pPr>
                      <w:rPr>
                        <w:rFonts w:ascii="Calibri" w:hAnsi="Calibri" w:eastAsia="Calibri" w:cs="Calibri"/>
                        <w:noProof/>
                        <w:color w:val="000000"/>
                        <w:sz w:val="20"/>
                        <w:szCs w:val="20"/>
                      </w:rPr>
                    </w:pPr>
                    <w:r w:rsidRPr="009B08DF">
                      <w:rPr>
                        <w:rFonts w:ascii="Calibri" w:hAnsi="Calibri" w:eastAsia="Calibri" w:cs="Calibri"/>
                        <w:noProof/>
                        <w:color w:val="000000"/>
                        <w:sz w:val="20"/>
                        <w:szCs w:val="20"/>
                      </w:rPr>
                      <w:t>Macmillan Public</w:t>
                    </w:r>
                  </w:p>
                </w:txbxContent>
              </v:textbox>
              <w10:wrap type="square" anchorx="margin"/>
            </v:shape>
          </w:pict>
        </mc:Fallback>
      </mc:AlternateContent>
    </w:r>
    <w:sdt>
      <w:sdtPr>
        <w:id w:val="1560982232"/>
        <w:docPartObj>
          <w:docPartGallery w:val="Page Numbers (Bottom of Page)"/>
          <w:docPartUnique/>
        </w:docPartObj>
      </w:sdtPr>
      <w:sdtEndPr>
        <w:rPr>
          <w:color w:val="808080" w:themeColor="background1" w:themeShade="80"/>
          <w:spacing w:val="60"/>
        </w:rPr>
      </w:sdtEndPr>
      <w:sdtContent>
        <w:r w:rsidR="00CA6CD6">
          <w:fldChar w:fldCharType="begin"/>
        </w:r>
        <w:r w:rsidR="00CA6CD6">
          <w:instrText xml:space="preserve"> PAGE   \* MERGEFORMAT </w:instrText>
        </w:r>
        <w:r w:rsidR="00CA6CD6">
          <w:fldChar w:fldCharType="separate"/>
        </w:r>
        <w:r w:rsidR="00CA6CD6">
          <w:rPr>
            <w:noProof/>
          </w:rPr>
          <w:t>4</w:t>
        </w:r>
        <w:r w:rsidR="00CA6CD6">
          <w:rPr>
            <w:noProof/>
          </w:rPr>
          <w:fldChar w:fldCharType="end"/>
        </w:r>
        <w:r w:rsidR="00CA6CD6">
          <w:t xml:space="preserve"> | </w:t>
        </w:r>
        <w:r w:rsidR="00CA6CD6">
          <w:rPr>
            <w:color w:val="808080" w:themeColor="background1" w:themeShade="80"/>
            <w:spacing w:val="60"/>
          </w:rPr>
          <w:t>Page</w:t>
        </w:r>
      </w:sdtContent>
    </w:sdt>
  </w:p>
  <w:p w:rsidR="00D447A0" w:rsidRDefault="00000000" w14:paraId="739705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B08DF" w:rsidRDefault="009B08DF" w14:paraId="75D2759F" w14:textId="70960BB3">
    <w:pPr>
      <w:pStyle w:val="Footer"/>
    </w:pPr>
    <w:r>
      <w:rPr>
        <w:noProof/>
      </w:rPr>
      <mc:AlternateContent>
        <mc:Choice Requires="wps">
          <w:drawing>
            <wp:anchor distT="0" distB="0" distL="0" distR="0" simplePos="0" relativeHeight="251658240" behindDoc="0" locked="0" layoutInCell="1" allowOverlap="1" wp14:anchorId="474BB60E" wp14:editId="120A0218">
              <wp:simplePos x="635" y="635"/>
              <wp:positionH relativeFrom="leftMargin">
                <wp:align>left</wp:align>
              </wp:positionH>
              <wp:positionV relativeFrom="paragraph">
                <wp:posOffset>635</wp:posOffset>
              </wp:positionV>
              <wp:extent cx="443865" cy="443865"/>
              <wp:effectExtent l="0" t="0" r="9525" b="18415"/>
              <wp:wrapSquare wrapText="bothSides"/>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B08DF" w:rsidR="009B08DF" w:rsidRDefault="009B08DF" w14:paraId="17B80C68" w14:textId="0AC0AB54">
                          <w:pPr>
                            <w:rPr>
                              <w:rFonts w:ascii="Calibri" w:hAnsi="Calibri" w:eastAsia="Calibri" w:cs="Calibri"/>
                              <w:noProof/>
                              <w:color w:val="000000"/>
                              <w:sz w:val="20"/>
                              <w:szCs w:val="20"/>
                            </w:rPr>
                          </w:pPr>
                          <w:r w:rsidRPr="009B08DF">
                            <w:rPr>
                              <w:rFonts w:ascii="Calibri" w:hAnsi="Calibri" w:eastAsia="Calibri" w:cs="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74BB60E">
              <v:stroke joinstyle="miter"/>
              <v:path gradientshapeok="t" o:connecttype="rect"/>
            </v:shapetype>
            <v:shape id="_x0000_s1030"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Macmillan Public"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v:fill o:detectmouseclick="t"/>
              <v:textbox style="mso-fit-shape-to-text:t" inset="5pt,0,0,0">
                <w:txbxContent>
                  <w:p w:rsidRPr="009B08DF" w:rsidR="009B08DF" w:rsidRDefault="009B08DF" w14:paraId="17B80C68" w14:textId="0AC0AB54">
                    <w:pPr>
                      <w:rPr>
                        <w:rFonts w:ascii="Calibri" w:hAnsi="Calibri" w:eastAsia="Calibri" w:cs="Calibri"/>
                        <w:noProof/>
                        <w:color w:val="000000"/>
                        <w:sz w:val="20"/>
                        <w:szCs w:val="20"/>
                      </w:rPr>
                    </w:pPr>
                    <w:r w:rsidRPr="009B08DF">
                      <w:rPr>
                        <w:rFonts w:ascii="Calibri" w:hAnsi="Calibri" w:eastAsia="Calibri" w:cs="Calibri"/>
                        <w:noProof/>
                        <w:color w:val="000000"/>
                        <w:sz w:val="20"/>
                        <w:szCs w:val="20"/>
                      </w:rPr>
                      <w:t>Macmillan Public</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0641" w:rsidRDefault="00E30641" w14:paraId="1D549020" w14:textId="77777777">
      <w:pPr>
        <w:spacing w:after="0" w:line="240" w:lineRule="auto"/>
      </w:pPr>
      <w:r>
        <w:separator/>
      </w:r>
    </w:p>
  </w:footnote>
  <w:footnote w:type="continuationSeparator" w:id="0">
    <w:p w:rsidR="00E30641" w:rsidRDefault="00E30641" w14:paraId="7319DAA7" w14:textId="77777777">
      <w:pPr>
        <w:spacing w:after="0" w:line="240" w:lineRule="auto"/>
      </w:pPr>
      <w:r>
        <w:continuationSeparator/>
      </w:r>
    </w:p>
  </w:footnote>
  <w:footnote w:id="1">
    <w:p w:rsidR="00F5025B" w:rsidRDefault="00F5025B" w14:paraId="27EDFF82" w14:textId="6608F304">
      <w:pPr>
        <w:pStyle w:val="FootnoteText"/>
      </w:pPr>
      <w:r>
        <w:rPr>
          <w:rStyle w:val="FootnoteReference"/>
        </w:rPr>
        <w:footnoteRef/>
      </w:r>
      <w:r>
        <w:t xml:space="preserve"> </w:t>
      </w:r>
      <w:r w:rsidRPr="00F5025B">
        <w:rPr>
          <w:sz w:val="14"/>
          <w:szCs w:val="14"/>
        </w:rPr>
        <w:t>Cancer Research UK, 2021.</w:t>
      </w:r>
    </w:p>
  </w:footnote>
  <w:footnote w:id="2">
    <w:p w:rsidR="00554689" w:rsidRDefault="00554689" w14:paraId="04BE965D" w14:textId="583A46AF">
      <w:pPr>
        <w:pStyle w:val="FootnoteText"/>
      </w:pPr>
      <w:r>
        <w:rPr>
          <w:rStyle w:val="FootnoteReference"/>
        </w:rPr>
        <w:footnoteRef/>
      </w:r>
      <w:r>
        <w:t xml:space="preserve"> </w:t>
      </w:r>
      <w:proofErr w:type="spellStart"/>
      <w:r w:rsidRPr="00554689">
        <w:rPr>
          <w:sz w:val="14"/>
          <w:szCs w:val="14"/>
        </w:rPr>
        <w:t>Catana</w:t>
      </w:r>
      <w:proofErr w:type="spellEnd"/>
      <w:r w:rsidRPr="00554689">
        <w:rPr>
          <w:sz w:val="14"/>
          <w:szCs w:val="14"/>
        </w:rPr>
        <w:t xml:space="preserve"> A, </w:t>
      </w:r>
      <w:proofErr w:type="spellStart"/>
      <w:r w:rsidRPr="00554689">
        <w:rPr>
          <w:sz w:val="14"/>
          <w:szCs w:val="14"/>
        </w:rPr>
        <w:t>Apostu</w:t>
      </w:r>
      <w:proofErr w:type="spellEnd"/>
      <w:r w:rsidRPr="00554689">
        <w:rPr>
          <w:sz w:val="14"/>
          <w:szCs w:val="14"/>
        </w:rPr>
        <w:t xml:space="preserve"> AP, </w:t>
      </w:r>
      <w:proofErr w:type="spellStart"/>
      <w:r w:rsidRPr="00554689">
        <w:rPr>
          <w:sz w:val="14"/>
          <w:szCs w:val="14"/>
        </w:rPr>
        <w:t>Antemie</w:t>
      </w:r>
      <w:proofErr w:type="spellEnd"/>
      <w:r w:rsidRPr="00554689">
        <w:rPr>
          <w:sz w:val="14"/>
          <w:szCs w:val="14"/>
        </w:rPr>
        <w:t xml:space="preserve"> RG. </w:t>
      </w:r>
      <w:r w:rsidR="00DE2D3D">
        <w:rPr>
          <w:sz w:val="14"/>
          <w:szCs w:val="14"/>
        </w:rPr>
        <w:t>“</w:t>
      </w:r>
      <w:r w:rsidRPr="00554689">
        <w:rPr>
          <w:sz w:val="14"/>
          <w:szCs w:val="14"/>
        </w:rPr>
        <w:t>Multi gene panel testing for hereditary breast cancer - is it ready to be used?</w:t>
      </w:r>
      <w:r w:rsidR="00DE2D3D">
        <w:rPr>
          <w:sz w:val="14"/>
          <w:szCs w:val="14"/>
        </w:rPr>
        <w:t>”</w:t>
      </w:r>
      <w:r w:rsidRPr="00554689">
        <w:rPr>
          <w:sz w:val="14"/>
          <w:szCs w:val="14"/>
        </w:rPr>
        <w:t xml:space="preserve"> </w:t>
      </w:r>
      <w:r w:rsidRPr="00F5025B">
        <w:rPr>
          <w:i/>
          <w:iCs/>
          <w:sz w:val="14"/>
          <w:szCs w:val="14"/>
        </w:rPr>
        <w:t>Med Pharm Rep</w:t>
      </w:r>
      <w:r w:rsidRPr="00554689">
        <w:rPr>
          <w:sz w:val="14"/>
          <w:szCs w:val="14"/>
        </w:rPr>
        <w:t xml:space="preserve">. </w:t>
      </w:r>
      <w:r w:rsidR="00F5025B">
        <w:rPr>
          <w:sz w:val="14"/>
          <w:szCs w:val="14"/>
        </w:rPr>
        <w:t xml:space="preserve">92, 3 (Jul </w:t>
      </w:r>
      <w:r w:rsidRPr="00554689">
        <w:rPr>
          <w:sz w:val="14"/>
          <w:szCs w:val="14"/>
        </w:rPr>
        <w:t>2019</w:t>
      </w:r>
      <w:r w:rsidR="00F5025B">
        <w:rPr>
          <w:sz w:val="14"/>
          <w:szCs w:val="14"/>
        </w:rPr>
        <w:t>)</w:t>
      </w:r>
      <w:r w:rsidRPr="00554689">
        <w:rPr>
          <w:sz w:val="14"/>
          <w:szCs w:val="14"/>
        </w:rPr>
        <w:t xml:space="preserve">:220-225. </w:t>
      </w:r>
      <w:r>
        <w:rPr>
          <w:sz w:val="14"/>
          <w:szCs w:val="14"/>
        </w:rPr>
        <w:t xml:space="preserve">Accessible at: </w:t>
      </w:r>
      <w:r w:rsidRPr="00554689">
        <w:rPr>
          <w:sz w:val="14"/>
          <w:szCs w:val="14"/>
        </w:rPr>
        <w:t xml:space="preserve">10.15386/mpr-1083. </w:t>
      </w:r>
      <w:proofErr w:type="spellStart"/>
      <w:r w:rsidRPr="00554689">
        <w:rPr>
          <w:sz w:val="14"/>
          <w:szCs w:val="14"/>
        </w:rPr>
        <w:t>Epub</w:t>
      </w:r>
      <w:proofErr w:type="spellEnd"/>
      <w:r w:rsidRPr="00554689">
        <w:rPr>
          <w:sz w:val="14"/>
          <w:szCs w:val="14"/>
        </w:rPr>
        <w:t xml:space="preserve"> 2019 Jul 31. PMID: 31460501; PMCID: PMC6709965.</w:t>
      </w:r>
    </w:p>
  </w:footnote>
  <w:footnote w:id="3">
    <w:p w:rsidR="00554689" w:rsidRDefault="00554689" w14:paraId="36C87A30" w14:textId="2D53D69D">
      <w:pPr>
        <w:pStyle w:val="FootnoteText"/>
      </w:pPr>
      <w:r>
        <w:rPr>
          <w:rStyle w:val="FootnoteReference"/>
        </w:rPr>
        <w:footnoteRef/>
      </w:r>
      <w:r>
        <w:t xml:space="preserve"> </w:t>
      </w:r>
      <w:r w:rsidRPr="00554689">
        <w:rPr>
          <w:sz w:val="14"/>
          <w:szCs w:val="14"/>
        </w:rPr>
        <w:t xml:space="preserve">NHS England. </w:t>
      </w:r>
      <w:r w:rsidRPr="00F5025B">
        <w:rPr>
          <w:i/>
          <w:iCs/>
          <w:sz w:val="14"/>
          <w:szCs w:val="14"/>
        </w:rPr>
        <w:t>National Genomic Test Directory</w:t>
      </w:r>
      <w:r w:rsidR="00F5025B">
        <w:rPr>
          <w:i/>
          <w:iCs/>
          <w:sz w:val="14"/>
          <w:szCs w:val="14"/>
        </w:rPr>
        <w:t xml:space="preserve"> v</w:t>
      </w:r>
      <w:r w:rsidR="000D1CC6">
        <w:rPr>
          <w:i/>
          <w:iCs/>
          <w:sz w:val="14"/>
          <w:szCs w:val="14"/>
        </w:rPr>
        <w:t>5</w:t>
      </w:r>
      <w:r w:rsidRPr="00554689">
        <w:rPr>
          <w:sz w:val="14"/>
          <w:szCs w:val="14"/>
        </w:rPr>
        <w:t xml:space="preserve"> </w:t>
      </w:r>
      <w:r w:rsidR="00F5025B">
        <w:rPr>
          <w:sz w:val="14"/>
          <w:szCs w:val="14"/>
        </w:rPr>
        <w:t>1</w:t>
      </w:r>
      <w:r w:rsidR="001D6DB1">
        <w:rPr>
          <w:sz w:val="14"/>
          <w:szCs w:val="14"/>
        </w:rPr>
        <w:t>97</w:t>
      </w:r>
      <w:r w:rsidR="00F5025B">
        <w:rPr>
          <w:sz w:val="14"/>
          <w:szCs w:val="14"/>
        </w:rPr>
        <w:t>-1</w:t>
      </w:r>
      <w:r w:rsidR="001D6DB1">
        <w:rPr>
          <w:sz w:val="14"/>
          <w:szCs w:val="14"/>
        </w:rPr>
        <w:t>98</w:t>
      </w:r>
      <w:r w:rsidR="00F5025B">
        <w:rPr>
          <w:sz w:val="14"/>
          <w:szCs w:val="14"/>
        </w:rPr>
        <w:t xml:space="preserve"> (London, </w:t>
      </w:r>
      <w:r w:rsidRPr="00554689">
        <w:rPr>
          <w:sz w:val="14"/>
          <w:szCs w:val="14"/>
        </w:rPr>
        <w:t>202</w:t>
      </w:r>
      <w:r w:rsidR="001D6DB1">
        <w:rPr>
          <w:sz w:val="14"/>
          <w:szCs w:val="14"/>
        </w:rPr>
        <w:t>3</w:t>
      </w:r>
      <w:r w:rsidRPr="00554689">
        <w:rPr>
          <w:sz w:val="14"/>
          <w:szCs w:val="14"/>
        </w:rPr>
        <w:t>). Accessible at: https://www.england.nhs.uk/wp-content/uploads/2018/08/rare-and-inherited-disease-eligibility-criteria-v4.pdf</w:t>
      </w:r>
      <w:r>
        <w:rPr>
          <w:sz w:val="14"/>
          <w:szCs w:val="14"/>
        </w:rPr>
        <w:t>.</w:t>
      </w:r>
    </w:p>
  </w:footnote>
  <w:footnote w:id="4">
    <w:p w:rsidRPr="00F5025B" w:rsidR="00EC2069" w:rsidP="00EC2069" w:rsidRDefault="00EC2069" w14:paraId="0410C024" w14:textId="77777777">
      <w:pPr>
        <w:pStyle w:val="FootnoteText"/>
        <w:rPr>
          <w:sz w:val="14"/>
          <w:szCs w:val="14"/>
        </w:rPr>
      </w:pPr>
      <w:r>
        <w:rPr>
          <w:rStyle w:val="FootnoteReference"/>
        </w:rPr>
        <w:footnoteRef/>
      </w:r>
      <w:r>
        <w:t xml:space="preserve"> </w:t>
      </w:r>
      <w:bookmarkStart w:name="_Hlk130206517" w:id="0"/>
      <w:r w:rsidRPr="00F5025B">
        <w:rPr>
          <w:sz w:val="14"/>
          <w:szCs w:val="14"/>
        </w:rPr>
        <w:t xml:space="preserve">Ain, Q, Richardson, C., Mutebi, M., George, A., Kemp, Z., </w:t>
      </w:r>
      <w:proofErr w:type="spellStart"/>
      <w:r w:rsidRPr="00F5025B">
        <w:rPr>
          <w:sz w:val="14"/>
          <w:szCs w:val="14"/>
        </w:rPr>
        <w:t>Rusby</w:t>
      </w:r>
      <w:proofErr w:type="spellEnd"/>
      <w:r w:rsidRPr="00F5025B">
        <w:rPr>
          <w:sz w:val="14"/>
          <w:szCs w:val="14"/>
        </w:rPr>
        <w:t xml:space="preserve">, J. “Does Mainstream BRCA Testing affect surgical decision-making in newly-diagnosed breast cancer patients?” </w:t>
      </w:r>
      <w:r w:rsidRPr="00F5025B">
        <w:rPr>
          <w:i/>
          <w:iCs/>
          <w:sz w:val="14"/>
          <w:szCs w:val="14"/>
        </w:rPr>
        <w:t>The Breast</w:t>
      </w:r>
      <w:r w:rsidRPr="00F5025B">
        <w:rPr>
          <w:sz w:val="14"/>
          <w:szCs w:val="14"/>
        </w:rPr>
        <w:t>, 67 (Feb 2023): 30-35. Accessible at: https://www.thebreastonline.com/action/showPdf?pii=S0960-9776%2822%2900193-X</w:t>
      </w:r>
      <w:bookmarkEnd w:id="0"/>
    </w:p>
  </w:footnote>
  <w:footnote w:id="5">
    <w:p w:rsidR="009424FF" w:rsidP="009424FF" w:rsidRDefault="009424FF" w14:paraId="43EBE474" w14:textId="77777777">
      <w:pPr>
        <w:pStyle w:val="FootnoteText"/>
      </w:pPr>
      <w:r>
        <w:rPr>
          <w:rStyle w:val="FootnoteReference"/>
        </w:rPr>
        <w:footnoteRef/>
      </w:r>
      <w:r>
        <w:t xml:space="preserve"> </w:t>
      </w:r>
      <w:r w:rsidRPr="0024708B">
        <w:rPr>
          <w:sz w:val="14"/>
          <w:szCs w:val="14"/>
        </w:rPr>
        <w:t>Facing Our Risk of Cancer Empowered. “Cancer Risk for people with inherited mutations”, 2022. Accessible at: https://www.facingourrisk.org/about-us/publications</w:t>
      </w:r>
    </w:p>
  </w:footnote>
  <w:footnote w:id="6">
    <w:p w:rsidR="00B8399B" w:rsidRDefault="00B8399B" w14:paraId="0815E010" w14:textId="6CEE8B9D">
      <w:pPr>
        <w:pStyle w:val="FootnoteText"/>
      </w:pPr>
      <w:r>
        <w:rPr>
          <w:rStyle w:val="FootnoteReference"/>
        </w:rPr>
        <w:footnoteRef/>
      </w:r>
      <w:r>
        <w:t xml:space="preserve"> </w:t>
      </w:r>
      <w:proofErr w:type="spellStart"/>
      <w:r w:rsidRPr="00814850" w:rsidR="00172FC6">
        <w:rPr>
          <w:sz w:val="14"/>
          <w:szCs w:val="14"/>
        </w:rPr>
        <w:t>Kuchenbaecker</w:t>
      </w:r>
      <w:proofErr w:type="spellEnd"/>
      <w:r w:rsidRPr="00814850" w:rsidR="00172FC6">
        <w:rPr>
          <w:sz w:val="14"/>
          <w:szCs w:val="14"/>
        </w:rPr>
        <w:t xml:space="preserve"> KB, Hopper JL, Barnes DR et al. ‘Risks of Breast, Ovarian, and Contralateral Breast Cancer for BRCA1 and BRCA2 Mutation </w:t>
      </w:r>
      <w:proofErr w:type="gramStart"/>
      <w:r w:rsidRPr="00814850" w:rsidR="00172FC6">
        <w:rPr>
          <w:sz w:val="14"/>
          <w:szCs w:val="14"/>
        </w:rPr>
        <w:t>Carriers‘</w:t>
      </w:r>
      <w:proofErr w:type="gramEnd"/>
      <w:r w:rsidRPr="00814850" w:rsidR="00172FC6">
        <w:rPr>
          <w:sz w:val="14"/>
          <w:szCs w:val="14"/>
        </w:rPr>
        <w:t xml:space="preserve">. JAMA 2017: volume 317, issue 23, pages 2402-2416. </w:t>
      </w:r>
      <w:proofErr w:type="spellStart"/>
      <w:r w:rsidRPr="00814850" w:rsidR="00172FC6">
        <w:rPr>
          <w:sz w:val="14"/>
          <w:szCs w:val="14"/>
        </w:rPr>
        <w:t>doi</w:t>
      </w:r>
      <w:proofErr w:type="spellEnd"/>
      <w:r w:rsidRPr="00814850" w:rsidR="00172FC6">
        <w:rPr>
          <w:sz w:val="14"/>
          <w:szCs w:val="14"/>
        </w:rPr>
        <w:t>: 10.1001/jama.2017.7112</w:t>
      </w:r>
    </w:p>
  </w:footnote>
  <w:footnote w:id="7">
    <w:p w:rsidRPr="00585894" w:rsidR="00585894" w:rsidRDefault="00585894" w14:paraId="7CD48EE0" w14:textId="09BC620C">
      <w:pPr>
        <w:pStyle w:val="FootnoteText"/>
        <w:rPr>
          <w:sz w:val="14"/>
          <w:szCs w:val="14"/>
        </w:rPr>
      </w:pPr>
      <w:r>
        <w:rPr>
          <w:rStyle w:val="FootnoteReference"/>
        </w:rPr>
        <w:footnoteRef/>
      </w:r>
      <w:r>
        <w:t xml:space="preserve"> </w:t>
      </w:r>
      <w:r w:rsidRPr="00F5025B">
        <w:rPr>
          <w:sz w:val="14"/>
          <w:szCs w:val="14"/>
        </w:rPr>
        <w:t xml:space="preserve">Ain, Q, Richardson, C., Mutebi, M., George, A., Kemp, Z., </w:t>
      </w:r>
      <w:proofErr w:type="spellStart"/>
      <w:r w:rsidRPr="00F5025B">
        <w:rPr>
          <w:sz w:val="14"/>
          <w:szCs w:val="14"/>
        </w:rPr>
        <w:t>Rusby</w:t>
      </w:r>
      <w:proofErr w:type="spellEnd"/>
      <w:r w:rsidRPr="00F5025B">
        <w:rPr>
          <w:sz w:val="14"/>
          <w:szCs w:val="14"/>
        </w:rPr>
        <w:t xml:space="preserve">, J. “Does Mainstream BRCA Testing affect surgical decision-making in newly-diagnosed breast cancer patients?” </w:t>
      </w:r>
      <w:r w:rsidRPr="00F5025B">
        <w:rPr>
          <w:i/>
          <w:iCs/>
          <w:sz w:val="14"/>
          <w:szCs w:val="14"/>
        </w:rPr>
        <w:t>The Breast</w:t>
      </w:r>
      <w:r w:rsidRPr="00F5025B">
        <w:rPr>
          <w:sz w:val="14"/>
          <w:szCs w:val="14"/>
        </w:rPr>
        <w:t>, 67 (Feb 2023): 30-35. Accessible at: https://www.thebreastonline.com/action/showPdf?pii=S0960-9776%2822%2900193-X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08DF" w:rsidRDefault="009B08DF" w14:paraId="0C6E14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E039A" w:rsidR="00D447A0" w:rsidP="00030E94" w:rsidRDefault="00CA6CD6" w14:paraId="5988BE0D" w14:textId="76D87A57">
    <w:pPr>
      <w:pStyle w:val="Header"/>
      <w:jc w:val="center"/>
      <w:rPr>
        <w:rFonts w:ascii="Arial" w:hAnsi="Arial" w:cs="Arial"/>
        <w:sz w:val="44"/>
        <w:szCs w:val="44"/>
      </w:rPr>
    </w:pPr>
    <w:r w:rsidRPr="007E039A">
      <w:rPr>
        <w:rFonts w:ascii="Arial" w:hAnsi="Arial" w:cs="Arial"/>
        <w:sz w:val="44"/>
        <w:szCs w:val="44"/>
      </w:rPr>
      <w:t>Standard Operating Procedure</w:t>
    </w:r>
    <w:r w:rsidR="00096B10">
      <w:rPr>
        <w:rFonts w:ascii="Arial" w:hAnsi="Arial" w:cs="Arial"/>
        <w:sz w:val="44"/>
        <w:szCs w:val="44"/>
      </w:rPr>
      <w:t xml:space="preserve"> Template</w:t>
    </w:r>
  </w:p>
  <w:p w:rsidR="00D447A0" w:rsidP="00030E94" w:rsidRDefault="00000000" w14:paraId="6DEFD16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08DF" w:rsidRDefault="009B08DF" w14:paraId="2CCD25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346"/>
    <w:multiLevelType w:val="hybridMultilevel"/>
    <w:tmpl w:val="C682F9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DF6A98"/>
    <w:multiLevelType w:val="hybridMultilevel"/>
    <w:tmpl w:val="3934C8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A46A7D"/>
    <w:multiLevelType w:val="hybridMultilevel"/>
    <w:tmpl w:val="2BD4E2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876720"/>
    <w:multiLevelType w:val="hybridMultilevel"/>
    <w:tmpl w:val="E35E2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9244D"/>
    <w:multiLevelType w:val="hybridMultilevel"/>
    <w:tmpl w:val="8C9EFF8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6E5E4969"/>
    <w:multiLevelType w:val="hybridMultilevel"/>
    <w:tmpl w:val="E4C61D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9E920AE"/>
    <w:multiLevelType w:val="hybridMultilevel"/>
    <w:tmpl w:val="E6E43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85249991">
    <w:abstractNumId w:val="5"/>
  </w:num>
  <w:num w:numId="2" w16cid:durableId="1451583547">
    <w:abstractNumId w:val="6"/>
  </w:num>
  <w:num w:numId="3" w16cid:durableId="2129658155">
    <w:abstractNumId w:val="4"/>
  </w:num>
  <w:num w:numId="4" w16cid:durableId="2023313730">
    <w:abstractNumId w:val="0"/>
  </w:num>
  <w:num w:numId="5" w16cid:durableId="2011717739">
    <w:abstractNumId w:val="1"/>
  </w:num>
  <w:num w:numId="6" w16cid:durableId="1382679526">
    <w:abstractNumId w:val="3"/>
  </w:num>
  <w:num w:numId="7" w16cid:durableId="1560557953">
    <w:abstractNumId w:val="1"/>
  </w:num>
  <w:num w:numId="8" w16cid:durableId="707529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3"/>
    <w:rsid w:val="00021543"/>
    <w:rsid w:val="00056651"/>
    <w:rsid w:val="0006431E"/>
    <w:rsid w:val="00093D36"/>
    <w:rsid w:val="00096B10"/>
    <w:rsid w:val="000D00C4"/>
    <w:rsid w:val="000D1CC6"/>
    <w:rsid w:val="00112841"/>
    <w:rsid w:val="00135B5B"/>
    <w:rsid w:val="00155879"/>
    <w:rsid w:val="00162E41"/>
    <w:rsid w:val="00172FC6"/>
    <w:rsid w:val="001B4D3E"/>
    <w:rsid w:val="001C5B93"/>
    <w:rsid w:val="001C6D4A"/>
    <w:rsid w:val="001D6DB1"/>
    <w:rsid w:val="001E33A6"/>
    <w:rsid w:val="00202F0B"/>
    <w:rsid w:val="002105E5"/>
    <w:rsid w:val="00215351"/>
    <w:rsid w:val="0023339E"/>
    <w:rsid w:val="0024708B"/>
    <w:rsid w:val="00247871"/>
    <w:rsid w:val="0025741C"/>
    <w:rsid w:val="00266F7B"/>
    <w:rsid w:val="002931C9"/>
    <w:rsid w:val="00294D4D"/>
    <w:rsid w:val="002A6492"/>
    <w:rsid w:val="002E165A"/>
    <w:rsid w:val="002F3D87"/>
    <w:rsid w:val="0034778E"/>
    <w:rsid w:val="00371493"/>
    <w:rsid w:val="003954F7"/>
    <w:rsid w:val="003C561A"/>
    <w:rsid w:val="003F3B11"/>
    <w:rsid w:val="004925E1"/>
    <w:rsid w:val="004B6A41"/>
    <w:rsid w:val="004D42EF"/>
    <w:rsid w:val="004D4D82"/>
    <w:rsid w:val="00506C32"/>
    <w:rsid w:val="005253E1"/>
    <w:rsid w:val="00540195"/>
    <w:rsid w:val="00554689"/>
    <w:rsid w:val="005748E3"/>
    <w:rsid w:val="00585894"/>
    <w:rsid w:val="0059510C"/>
    <w:rsid w:val="00595683"/>
    <w:rsid w:val="0063550C"/>
    <w:rsid w:val="006E24D5"/>
    <w:rsid w:val="00723E5D"/>
    <w:rsid w:val="0073715E"/>
    <w:rsid w:val="007B15CE"/>
    <w:rsid w:val="007B1913"/>
    <w:rsid w:val="007B30DD"/>
    <w:rsid w:val="007C5E78"/>
    <w:rsid w:val="00810185"/>
    <w:rsid w:val="00814850"/>
    <w:rsid w:val="008309A0"/>
    <w:rsid w:val="008422F6"/>
    <w:rsid w:val="00844D4C"/>
    <w:rsid w:val="0087625D"/>
    <w:rsid w:val="008C729B"/>
    <w:rsid w:val="00914799"/>
    <w:rsid w:val="009424FF"/>
    <w:rsid w:val="009612F9"/>
    <w:rsid w:val="00975F9C"/>
    <w:rsid w:val="009A51A1"/>
    <w:rsid w:val="009B0314"/>
    <w:rsid w:val="009B08DF"/>
    <w:rsid w:val="009B33F4"/>
    <w:rsid w:val="009B67A5"/>
    <w:rsid w:val="00A368E6"/>
    <w:rsid w:val="00A52A48"/>
    <w:rsid w:val="00AE6D74"/>
    <w:rsid w:val="00B24D71"/>
    <w:rsid w:val="00B3787C"/>
    <w:rsid w:val="00B55F4B"/>
    <w:rsid w:val="00B7306C"/>
    <w:rsid w:val="00B758C1"/>
    <w:rsid w:val="00B8399B"/>
    <w:rsid w:val="00B95253"/>
    <w:rsid w:val="00BF28B5"/>
    <w:rsid w:val="00BF7D8D"/>
    <w:rsid w:val="00C54C5C"/>
    <w:rsid w:val="00C879A2"/>
    <w:rsid w:val="00C90974"/>
    <w:rsid w:val="00C92073"/>
    <w:rsid w:val="00CA6CD6"/>
    <w:rsid w:val="00CF003F"/>
    <w:rsid w:val="00D411E5"/>
    <w:rsid w:val="00DE2D3D"/>
    <w:rsid w:val="00E04569"/>
    <w:rsid w:val="00E15F6E"/>
    <w:rsid w:val="00E27A31"/>
    <w:rsid w:val="00E27F3B"/>
    <w:rsid w:val="00E30641"/>
    <w:rsid w:val="00E62A66"/>
    <w:rsid w:val="00E6401A"/>
    <w:rsid w:val="00E85898"/>
    <w:rsid w:val="00E9107B"/>
    <w:rsid w:val="00EA568E"/>
    <w:rsid w:val="00EC2069"/>
    <w:rsid w:val="00ED3FC7"/>
    <w:rsid w:val="00EE48F6"/>
    <w:rsid w:val="00EE61B4"/>
    <w:rsid w:val="00EF1E1F"/>
    <w:rsid w:val="00F05C7F"/>
    <w:rsid w:val="00F16639"/>
    <w:rsid w:val="00F247C8"/>
    <w:rsid w:val="00F35FB2"/>
    <w:rsid w:val="00F5025B"/>
    <w:rsid w:val="00F52711"/>
    <w:rsid w:val="00F60A3D"/>
    <w:rsid w:val="00F94935"/>
    <w:rsid w:val="00FA15C5"/>
    <w:rsid w:val="00FB5345"/>
    <w:rsid w:val="3D5D49C1"/>
    <w:rsid w:val="71302F9C"/>
    <w:rsid w:val="7448E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022CE"/>
  <w15:docId w15:val="{75F93D66-AF20-4786-A498-7F27F93A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748E3"/>
    <w:pPr>
      <w:tabs>
        <w:tab w:val="center" w:pos="4513"/>
        <w:tab w:val="right" w:pos="9026"/>
      </w:tabs>
      <w:spacing w:after="0" w:line="240" w:lineRule="auto"/>
    </w:pPr>
    <w:rPr>
      <w:rFonts w:asciiTheme="majorHAnsi" w:hAnsiTheme="majorHAnsi" w:eastAsiaTheme="majorEastAsia" w:cstheme="majorBidi"/>
    </w:rPr>
  </w:style>
  <w:style w:type="character" w:styleId="HeaderChar" w:customStyle="1">
    <w:name w:val="Header Char"/>
    <w:basedOn w:val="DefaultParagraphFont"/>
    <w:link w:val="Header"/>
    <w:uiPriority w:val="99"/>
    <w:rsid w:val="005748E3"/>
    <w:rPr>
      <w:rFonts w:asciiTheme="majorHAnsi" w:hAnsiTheme="majorHAnsi" w:eastAsiaTheme="majorEastAsia" w:cstheme="majorBidi"/>
    </w:rPr>
  </w:style>
  <w:style w:type="paragraph" w:styleId="Footer">
    <w:name w:val="footer"/>
    <w:basedOn w:val="Normal"/>
    <w:link w:val="FooterChar"/>
    <w:uiPriority w:val="99"/>
    <w:unhideWhenUsed/>
    <w:rsid w:val="005748E3"/>
    <w:pPr>
      <w:tabs>
        <w:tab w:val="center" w:pos="4513"/>
        <w:tab w:val="right" w:pos="9026"/>
      </w:tabs>
      <w:spacing w:after="0" w:line="240" w:lineRule="auto"/>
    </w:pPr>
    <w:rPr>
      <w:rFonts w:asciiTheme="majorHAnsi" w:hAnsiTheme="majorHAnsi" w:eastAsiaTheme="majorEastAsia" w:cstheme="majorBidi"/>
    </w:rPr>
  </w:style>
  <w:style w:type="character" w:styleId="FooterChar" w:customStyle="1">
    <w:name w:val="Footer Char"/>
    <w:basedOn w:val="DefaultParagraphFont"/>
    <w:link w:val="Footer"/>
    <w:uiPriority w:val="99"/>
    <w:rsid w:val="005748E3"/>
    <w:rPr>
      <w:rFonts w:asciiTheme="majorHAnsi" w:hAnsiTheme="majorHAnsi" w:eastAsiaTheme="majorEastAsia" w:cstheme="majorBidi"/>
    </w:rPr>
  </w:style>
  <w:style w:type="table" w:styleId="TableGrid">
    <w:name w:val="Table Grid"/>
    <w:basedOn w:val="TableNormal"/>
    <w:uiPriority w:val="59"/>
    <w:rsid w:val="005748E3"/>
    <w:rPr>
      <w:rFonts w:asciiTheme="majorHAnsi" w:hAnsiTheme="majorHAnsi" w:eastAsiaTheme="majorEastAsia" w:cstheme="maj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87625D"/>
    <w:rPr>
      <w:color w:val="0000FF"/>
      <w:u w:val="single"/>
    </w:rPr>
  </w:style>
  <w:style w:type="paragraph" w:styleId="ListParagraph">
    <w:name w:val="List Paragraph"/>
    <w:basedOn w:val="Normal"/>
    <w:uiPriority w:val="34"/>
    <w:qFormat/>
    <w:rsid w:val="0087625D"/>
    <w:pPr>
      <w:spacing w:after="0" w:line="240" w:lineRule="auto"/>
      <w:ind w:left="720"/>
      <w:contextualSpacing/>
    </w:pPr>
    <w:rPr>
      <w:rFonts w:ascii="Arial" w:hAnsi="Arial" w:eastAsia="Times New Roman" w:cs="Arial"/>
      <w:sz w:val="24"/>
      <w:szCs w:val="24"/>
      <w:lang w:eastAsia="en-GB"/>
    </w:rPr>
  </w:style>
  <w:style w:type="character" w:styleId="UnresolvedMention">
    <w:name w:val="Unresolved Mention"/>
    <w:basedOn w:val="DefaultParagraphFont"/>
    <w:uiPriority w:val="99"/>
    <w:semiHidden/>
    <w:unhideWhenUsed/>
    <w:rsid w:val="00B3787C"/>
    <w:rPr>
      <w:color w:val="605E5C"/>
      <w:shd w:val="clear" w:color="auto" w:fill="E1DFDD"/>
    </w:rPr>
  </w:style>
  <w:style w:type="paragraph" w:styleId="FootnoteText">
    <w:name w:val="footnote text"/>
    <w:basedOn w:val="Normal"/>
    <w:link w:val="FootnoteTextChar"/>
    <w:uiPriority w:val="99"/>
    <w:semiHidden/>
    <w:unhideWhenUsed/>
    <w:rsid w:val="0055468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54689"/>
    <w:rPr>
      <w:sz w:val="20"/>
      <w:szCs w:val="20"/>
    </w:rPr>
  </w:style>
  <w:style w:type="character" w:styleId="FootnoteReference">
    <w:name w:val="footnote reference"/>
    <w:basedOn w:val="DefaultParagraphFont"/>
    <w:uiPriority w:val="99"/>
    <w:semiHidden/>
    <w:unhideWhenUsed/>
    <w:rsid w:val="00554689"/>
    <w:rPr>
      <w:vertAlign w:val="superscript"/>
    </w:rPr>
  </w:style>
  <w:style w:type="character" w:styleId="FollowedHyperlink">
    <w:name w:val="FollowedHyperlink"/>
    <w:basedOn w:val="DefaultParagraphFont"/>
    <w:uiPriority w:val="99"/>
    <w:semiHidden/>
    <w:unhideWhenUsed/>
    <w:rsid w:val="002333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461536">
      <w:bodyDiv w:val="1"/>
      <w:marLeft w:val="0"/>
      <w:marRight w:val="0"/>
      <w:marTop w:val="0"/>
      <w:marBottom w:val="0"/>
      <w:divBdr>
        <w:top w:val="none" w:sz="0" w:space="0" w:color="auto"/>
        <w:left w:val="none" w:sz="0" w:space="0" w:color="auto"/>
        <w:bottom w:val="none" w:sz="0" w:space="0" w:color="auto"/>
        <w:right w:val="none" w:sz="0" w:space="0" w:color="auto"/>
      </w:divBdr>
    </w:div>
    <w:div w:id="199610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Layout" Target="diagrams/layout1.xml" Id="rId13" /><Relationship Type="http://schemas.openxmlformats.org/officeDocument/2006/relationships/hyperlink" Target="https://www.genomicseducation.hee.nhs.uk/product-category/online-course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diagramData" Target="diagrams/data1.xml" Id="rId12" /><Relationship Type="http://schemas.openxmlformats.org/officeDocument/2006/relationships/image" Target="media/image2.png" Id="rId17" /><Relationship Type="http://schemas.openxmlformats.org/officeDocument/2006/relationships/footer" Target="footer3.xml" Id="rId25" /><Relationship Type="http://schemas.openxmlformats.org/officeDocument/2006/relationships/customXml" Target="../customXml/item2.xml" Id="rId2" /><Relationship Type="http://schemas.microsoft.com/office/2007/relationships/diagramDrawing" Target="diagrams/drawing1.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3.xml" Id="rId24" /><Relationship Type="http://schemas.openxmlformats.org/officeDocument/2006/relationships/numbering" Target="numbering.xml" Id="rId5" /><Relationship Type="http://schemas.openxmlformats.org/officeDocument/2006/relationships/diagramColors" Target="diagrams/colors1.xm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www.genomicseducation.hee.nhs.uk/consent-a-competency-framewor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QuickStyle" Target="diagrams/quickStyle1.xml" Id="rId14" /><Relationship Type="http://schemas.openxmlformats.org/officeDocument/2006/relationships/footer" Target="footer1.xml" Id="rId22" /><Relationship Type="http://schemas.openxmlformats.org/officeDocument/2006/relationships/theme" Target="theme/theme1.xml" Id="rId27"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BDF045-076D-4D14-AEC2-4708ED0D3DF3}"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GB"/>
        </a:p>
      </dgm:t>
    </dgm:pt>
    <dgm:pt modelId="{D55394E7-080C-4956-9BD7-101E67576570}">
      <dgm:prSet phldrT="[Text]"/>
      <dgm:spPr>
        <a:solidFill>
          <a:srgbClr val="FFC000"/>
        </a:solidFill>
      </dgm:spPr>
      <dgm:t>
        <a:bodyPr/>
        <a:lstStyle/>
        <a:p>
          <a:r>
            <a:rPr lang="en-GB" dirty="0"/>
            <a:t>No Variants</a:t>
          </a:r>
        </a:p>
      </dgm:t>
    </dgm:pt>
    <dgm:pt modelId="{BB749D5C-43D2-4C53-95BF-BD4BCFD9829D}" type="parTrans" cxnId="{DC9DA9FD-C4A3-4C86-AAB8-70EBF3F716BA}">
      <dgm:prSet/>
      <dgm:spPr/>
      <dgm:t>
        <a:bodyPr/>
        <a:lstStyle/>
        <a:p>
          <a:endParaRPr lang="en-GB"/>
        </a:p>
      </dgm:t>
    </dgm:pt>
    <dgm:pt modelId="{AE9D2403-BFD8-4546-93CA-D0771CF7AC42}" type="sibTrans" cxnId="{DC9DA9FD-C4A3-4C86-AAB8-70EBF3F716BA}">
      <dgm:prSet/>
      <dgm:spPr/>
      <dgm:t>
        <a:bodyPr/>
        <a:lstStyle/>
        <a:p>
          <a:endParaRPr lang="en-GB"/>
        </a:p>
      </dgm:t>
    </dgm:pt>
    <dgm:pt modelId="{0598F32E-7A2B-4BA9-AD2E-67984664AA38}">
      <dgm:prSet phldrT="[Text]"/>
      <dgm:spPr>
        <a:solidFill>
          <a:srgbClr val="FFC000"/>
        </a:solidFill>
      </dgm:spPr>
      <dgm:t>
        <a:bodyPr/>
        <a:lstStyle/>
        <a:p>
          <a:r>
            <a:rPr lang="en-GB" dirty="0"/>
            <a:t>Pathogenic </a:t>
          </a:r>
          <a:r>
            <a:rPr lang="en-GB" dirty="0" err="1"/>
            <a:t>Variant</a:t>
          </a:r>
          <a:endParaRPr lang="en-GB" dirty="0"/>
        </a:p>
      </dgm:t>
    </dgm:pt>
    <dgm:pt modelId="{1DAF6142-2258-4721-B82E-A533F277D21F}" type="parTrans" cxnId="{C5E0E211-CB20-46AA-AC04-3E5DD6AF2980}">
      <dgm:prSet/>
      <dgm:spPr/>
      <dgm:t>
        <a:bodyPr/>
        <a:lstStyle/>
        <a:p>
          <a:endParaRPr lang="en-GB"/>
        </a:p>
      </dgm:t>
    </dgm:pt>
    <dgm:pt modelId="{096DB85F-5E63-4050-AC23-05B406326D17}" type="sibTrans" cxnId="{C5E0E211-CB20-46AA-AC04-3E5DD6AF2980}">
      <dgm:prSet/>
      <dgm:spPr/>
      <dgm:t>
        <a:bodyPr/>
        <a:lstStyle/>
        <a:p>
          <a:endParaRPr lang="en-GB"/>
        </a:p>
      </dgm:t>
    </dgm:pt>
    <dgm:pt modelId="{EF05E12C-FA6B-4A9F-99C0-F51E62FFD72D}">
      <dgm:prSet phldrT="[Text]"/>
      <dgm:spPr>
        <a:solidFill>
          <a:srgbClr val="FFC000"/>
        </a:solidFill>
      </dgm:spPr>
      <dgm:t>
        <a:bodyPr/>
        <a:lstStyle/>
        <a:p>
          <a:r>
            <a:rPr lang="en-GB" dirty="0"/>
            <a:t>Variant of uncertain clinical significance (VUS)</a:t>
          </a:r>
        </a:p>
      </dgm:t>
    </dgm:pt>
    <dgm:pt modelId="{65CB2429-0C21-40E2-84F8-60313515C6C4}" type="parTrans" cxnId="{ABC45D49-B669-4905-BE54-2A1C31905011}">
      <dgm:prSet/>
      <dgm:spPr/>
      <dgm:t>
        <a:bodyPr/>
        <a:lstStyle/>
        <a:p>
          <a:endParaRPr lang="en-GB"/>
        </a:p>
      </dgm:t>
    </dgm:pt>
    <dgm:pt modelId="{766AE280-8CE6-4403-BF22-F9DF50C85973}" type="sibTrans" cxnId="{ABC45D49-B669-4905-BE54-2A1C31905011}">
      <dgm:prSet/>
      <dgm:spPr/>
      <dgm:t>
        <a:bodyPr/>
        <a:lstStyle/>
        <a:p>
          <a:endParaRPr lang="en-GB"/>
        </a:p>
      </dgm:t>
    </dgm:pt>
    <dgm:pt modelId="{505CE5E3-13AF-43E8-B83D-911DAB50DE6E}">
      <dgm:prSet/>
      <dgm:spPr/>
      <dgm:t>
        <a:bodyPr/>
        <a:lstStyle/>
        <a:p>
          <a:pPr>
            <a:buNone/>
          </a:pPr>
          <a:r>
            <a:rPr lang="en-GB" dirty="0"/>
            <a:t>No referral required to Clinical Genetics unless significant personal or family history of cancer or presentation &lt;31 years old.</a:t>
          </a:r>
        </a:p>
      </dgm:t>
    </dgm:pt>
    <dgm:pt modelId="{152D518E-40D9-4564-9E66-D020490FD762}" type="parTrans" cxnId="{6F5FEACF-FA56-408E-A09B-60B3185B2DD2}">
      <dgm:prSet/>
      <dgm:spPr/>
      <dgm:t>
        <a:bodyPr/>
        <a:lstStyle/>
        <a:p>
          <a:endParaRPr lang="en-GB"/>
        </a:p>
      </dgm:t>
    </dgm:pt>
    <dgm:pt modelId="{398EBFF1-3B7E-4E7A-B93E-515D62467D86}" type="sibTrans" cxnId="{6F5FEACF-FA56-408E-A09B-60B3185B2DD2}">
      <dgm:prSet/>
      <dgm:spPr/>
      <dgm:t>
        <a:bodyPr/>
        <a:lstStyle/>
        <a:p>
          <a:endParaRPr lang="en-GB"/>
        </a:p>
      </dgm:t>
    </dgm:pt>
    <dgm:pt modelId="{BF05D26B-C6FC-426C-B04F-099899403FB0}">
      <dgm:prSet/>
      <dgm:spPr/>
      <dgm:t>
        <a:bodyPr/>
        <a:lstStyle/>
        <a:p>
          <a:pPr>
            <a:buNone/>
          </a:pPr>
          <a:r>
            <a:rPr lang="en-GB" dirty="0"/>
            <a:t>Offer referral to Clinical Genetics for further discussion about wider implications for patient and family members</a:t>
          </a:r>
        </a:p>
      </dgm:t>
    </dgm:pt>
    <dgm:pt modelId="{53D7057B-E377-457D-83AD-4A1B3B1BE5EF}" type="parTrans" cxnId="{3958EEBC-DDED-4D2C-B0DA-9CB9FCAE844B}">
      <dgm:prSet/>
      <dgm:spPr/>
      <dgm:t>
        <a:bodyPr/>
        <a:lstStyle/>
        <a:p>
          <a:endParaRPr lang="en-GB"/>
        </a:p>
      </dgm:t>
    </dgm:pt>
    <dgm:pt modelId="{4E2C5572-5C9A-4FBD-98AB-72060865589C}" type="sibTrans" cxnId="{3958EEBC-DDED-4D2C-B0DA-9CB9FCAE844B}">
      <dgm:prSet/>
      <dgm:spPr/>
      <dgm:t>
        <a:bodyPr/>
        <a:lstStyle/>
        <a:p>
          <a:endParaRPr lang="en-GB"/>
        </a:p>
      </dgm:t>
    </dgm:pt>
    <dgm:pt modelId="{3B84888A-EB1E-40DD-BB99-2C847B296E3B}">
      <dgm:prSet/>
      <dgm:spPr/>
      <dgm:t>
        <a:bodyPr/>
        <a:lstStyle/>
        <a:p>
          <a:pPr>
            <a:buNone/>
          </a:pPr>
          <a:r>
            <a:rPr lang="en-GB" dirty="0"/>
            <a:t>Offer referral to Clinical Genetics for further discussion.</a:t>
          </a:r>
          <a:endParaRPr lang="en-GB"/>
        </a:p>
      </dgm:t>
    </dgm:pt>
    <dgm:pt modelId="{9B417933-DB99-4B4B-BA36-E6D5CE86710F}" type="parTrans" cxnId="{BBEDBECA-9AC4-4584-BA98-7D03987252EE}">
      <dgm:prSet/>
      <dgm:spPr/>
    </dgm:pt>
    <dgm:pt modelId="{21023B71-C3F1-4772-ABF9-C99DC6CF29A1}" type="sibTrans" cxnId="{BBEDBECA-9AC4-4584-BA98-7D03987252EE}">
      <dgm:prSet/>
      <dgm:spPr/>
    </dgm:pt>
    <dgm:pt modelId="{08B884D1-79B2-49AF-BB66-F2EE82E1DDA7}" type="pres">
      <dgm:prSet presAssocID="{5BBDF045-076D-4D14-AEC2-4708ED0D3DF3}" presName="Name0" presStyleCnt="0">
        <dgm:presLayoutVars>
          <dgm:dir/>
          <dgm:animLvl val="lvl"/>
          <dgm:resizeHandles/>
        </dgm:presLayoutVars>
      </dgm:prSet>
      <dgm:spPr/>
    </dgm:pt>
    <dgm:pt modelId="{A6EB03EB-B27E-4444-B633-010DDA5A5436}" type="pres">
      <dgm:prSet presAssocID="{D55394E7-080C-4956-9BD7-101E67576570}" presName="linNode" presStyleCnt="0"/>
      <dgm:spPr/>
    </dgm:pt>
    <dgm:pt modelId="{BF186F23-B536-41F2-BF8B-BE9F0F7236B8}" type="pres">
      <dgm:prSet presAssocID="{D55394E7-080C-4956-9BD7-101E67576570}" presName="parentShp" presStyleLbl="node1" presStyleIdx="0" presStyleCnt="3">
        <dgm:presLayoutVars>
          <dgm:bulletEnabled val="1"/>
        </dgm:presLayoutVars>
      </dgm:prSet>
      <dgm:spPr/>
    </dgm:pt>
    <dgm:pt modelId="{AD9A1DC4-4C11-4789-A1F5-A5DC4E44E7A1}" type="pres">
      <dgm:prSet presAssocID="{D55394E7-080C-4956-9BD7-101E67576570}" presName="childShp" presStyleLbl="bgAccFollowNode1" presStyleIdx="0" presStyleCnt="3">
        <dgm:presLayoutVars>
          <dgm:bulletEnabled val="1"/>
        </dgm:presLayoutVars>
      </dgm:prSet>
      <dgm:spPr/>
    </dgm:pt>
    <dgm:pt modelId="{3948676C-57F9-4E5E-B3DF-DC3AD4ADBCF6}" type="pres">
      <dgm:prSet presAssocID="{AE9D2403-BFD8-4546-93CA-D0771CF7AC42}" presName="spacing" presStyleCnt="0"/>
      <dgm:spPr/>
    </dgm:pt>
    <dgm:pt modelId="{4C5B3D6F-8FCE-44DD-941E-AED238D4E573}" type="pres">
      <dgm:prSet presAssocID="{0598F32E-7A2B-4BA9-AD2E-67984664AA38}" presName="linNode" presStyleCnt="0"/>
      <dgm:spPr/>
    </dgm:pt>
    <dgm:pt modelId="{80AEED68-4973-413F-8D62-B9AD99669E54}" type="pres">
      <dgm:prSet presAssocID="{0598F32E-7A2B-4BA9-AD2E-67984664AA38}" presName="parentShp" presStyleLbl="node1" presStyleIdx="1" presStyleCnt="3">
        <dgm:presLayoutVars>
          <dgm:bulletEnabled val="1"/>
        </dgm:presLayoutVars>
      </dgm:prSet>
      <dgm:spPr/>
    </dgm:pt>
    <dgm:pt modelId="{84439744-F676-4FB7-B0A1-2509676C8A7D}" type="pres">
      <dgm:prSet presAssocID="{0598F32E-7A2B-4BA9-AD2E-67984664AA38}" presName="childShp" presStyleLbl="bgAccFollowNode1" presStyleIdx="1" presStyleCnt="3">
        <dgm:presLayoutVars>
          <dgm:bulletEnabled val="1"/>
        </dgm:presLayoutVars>
      </dgm:prSet>
      <dgm:spPr/>
    </dgm:pt>
    <dgm:pt modelId="{615FAB17-83C0-48A2-A521-0572AE16DF12}" type="pres">
      <dgm:prSet presAssocID="{096DB85F-5E63-4050-AC23-05B406326D17}" presName="spacing" presStyleCnt="0"/>
      <dgm:spPr/>
    </dgm:pt>
    <dgm:pt modelId="{1C30ABC5-760D-4778-AD98-D50F4D0B6CD8}" type="pres">
      <dgm:prSet presAssocID="{EF05E12C-FA6B-4A9F-99C0-F51E62FFD72D}" presName="linNode" presStyleCnt="0"/>
      <dgm:spPr/>
    </dgm:pt>
    <dgm:pt modelId="{E19EDFF8-47B7-4050-8EB2-DE0D7379E75B}" type="pres">
      <dgm:prSet presAssocID="{EF05E12C-FA6B-4A9F-99C0-F51E62FFD72D}" presName="parentShp" presStyleLbl="node1" presStyleIdx="2" presStyleCnt="3">
        <dgm:presLayoutVars>
          <dgm:bulletEnabled val="1"/>
        </dgm:presLayoutVars>
      </dgm:prSet>
      <dgm:spPr/>
    </dgm:pt>
    <dgm:pt modelId="{F18E6FA4-22E9-48F4-9DEC-88F4D6C45273}" type="pres">
      <dgm:prSet presAssocID="{EF05E12C-FA6B-4A9F-99C0-F51E62FFD72D}" presName="childShp" presStyleLbl="bgAccFollowNode1" presStyleIdx="2" presStyleCnt="3">
        <dgm:presLayoutVars>
          <dgm:bulletEnabled val="1"/>
        </dgm:presLayoutVars>
      </dgm:prSet>
      <dgm:spPr/>
    </dgm:pt>
  </dgm:ptLst>
  <dgm:cxnLst>
    <dgm:cxn modelId="{C5E0E211-CB20-46AA-AC04-3E5DD6AF2980}" srcId="{5BBDF045-076D-4D14-AEC2-4708ED0D3DF3}" destId="{0598F32E-7A2B-4BA9-AD2E-67984664AA38}" srcOrd="1" destOrd="0" parTransId="{1DAF6142-2258-4721-B82E-A533F277D21F}" sibTransId="{096DB85F-5E63-4050-AC23-05B406326D17}"/>
    <dgm:cxn modelId="{CC5E5846-8C1E-4188-9EAF-19C64A258B3B}" type="presOf" srcId="{5BBDF045-076D-4D14-AEC2-4708ED0D3DF3}" destId="{08B884D1-79B2-49AF-BB66-F2EE82E1DDA7}" srcOrd="0" destOrd="0" presId="urn:microsoft.com/office/officeart/2005/8/layout/vList6"/>
    <dgm:cxn modelId="{ABC45D49-B669-4905-BE54-2A1C31905011}" srcId="{5BBDF045-076D-4D14-AEC2-4708ED0D3DF3}" destId="{EF05E12C-FA6B-4A9F-99C0-F51E62FFD72D}" srcOrd="2" destOrd="0" parTransId="{65CB2429-0C21-40E2-84F8-60313515C6C4}" sibTransId="{766AE280-8CE6-4403-BF22-F9DF50C85973}"/>
    <dgm:cxn modelId="{34EE2D51-ACC5-4F95-A579-FEAA18FF7C9D}" type="presOf" srcId="{0598F32E-7A2B-4BA9-AD2E-67984664AA38}" destId="{80AEED68-4973-413F-8D62-B9AD99669E54}" srcOrd="0" destOrd="0" presId="urn:microsoft.com/office/officeart/2005/8/layout/vList6"/>
    <dgm:cxn modelId="{41E1C87D-32C0-4311-AA32-31ED913E4AE9}" type="presOf" srcId="{BF05D26B-C6FC-426C-B04F-099899403FB0}" destId="{84439744-F676-4FB7-B0A1-2509676C8A7D}" srcOrd="0" destOrd="0" presId="urn:microsoft.com/office/officeart/2005/8/layout/vList6"/>
    <dgm:cxn modelId="{A867DD84-965C-4D76-8135-0A917D9A3529}" type="presOf" srcId="{EF05E12C-FA6B-4A9F-99C0-F51E62FFD72D}" destId="{E19EDFF8-47B7-4050-8EB2-DE0D7379E75B}" srcOrd="0" destOrd="0" presId="urn:microsoft.com/office/officeart/2005/8/layout/vList6"/>
    <dgm:cxn modelId="{E5FAFCB3-070B-4312-AC7E-C2507BF6999F}" type="presOf" srcId="{D55394E7-080C-4956-9BD7-101E67576570}" destId="{BF186F23-B536-41F2-BF8B-BE9F0F7236B8}" srcOrd="0" destOrd="0" presId="urn:microsoft.com/office/officeart/2005/8/layout/vList6"/>
    <dgm:cxn modelId="{3958EEBC-DDED-4D2C-B0DA-9CB9FCAE844B}" srcId="{0598F32E-7A2B-4BA9-AD2E-67984664AA38}" destId="{BF05D26B-C6FC-426C-B04F-099899403FB0}" srcOrd="0" destOrd="0" parTransId="{53D7057B-E377-457D-83AD-4A1B3B1BE5EF}" sibTransId="{4E2C5572-5C9A-4FBD-98AB-72060865589C}"/>
    <dgm:cxn modelId="{33137EC7-9BCB-4A94-AE31-C7B5962D7E91}" type="presOf" srcId="{505CE5E3-13AF-43E8-B83D-911DAB50DE6E}" destId="{AD9A1DC4-4C11-4789-A1F5-A5DC4E44E7A1}" srcOrd="0" destOrd="0" presId="urn:microsoft.com/office/officeart/2005/8/layout/vList6"/>
    <dgm:cxn modelId="{BBEDBECA-9AC4-4584-BA98-7D03987252EE}" srcId="{EF05E12C-FA6B-4A9F-99C0-F51E62FFD72D}" destId="{3B84888A-EB1E-40DD-BB99-2C847B296E3B}" srcOrd="0" destOrd="0" parTransId="{9B417933-DB99-4B4B-BA36-E6D5CE86710F}" sibTransId="{21023B71-C3F1-4772-ABF9-C99DC6CF29A1}"/>
    <dgm:cxn modelId="{6F5FEACF-FA56-408E-A09B-60B3185B2DD2}" srcId="{D55394E7-080C-4956-9BD7-101E67576570}" destId="{505CE5E3-13AF-43E8-B83D-911DAB50DE6E}" srcOrd="0" destOrd="0" parTransId="{152D518E-40D9-4564-9E66-D020490FD762}" sibTransId="{398EBFF1-3B7E-4E7A-B93E-515D62467D86}"/>
    <dgm:cxn modelId="{4366F1EC-40FE-4FC5-897E-1404533D7F4A}" type="presOf" srcId="{3B84888A-EB1E-40DD-BB99-2C847B296E3B}" destId="{F18E6FA4-22E9-48F4-9DEC-88F4D6C45273}" srcOrd="0" destOrd="0" presId="urn:microsoft.com/office/officeart/2005/8/layout/vList6"/>
    <dgm:cxn modelId="{DC9DA9FD-C4A3-4C86-AAB8-70EBF3F716BA}" srcId="{5BBDF045-076D-4D14-AEC2-4708ED0D3DF3}" destId="{D55394E7-080C-4956-9BD7-101E67576570}" srcOrd="0" destOrd="0" parTransId="{BB749D5C-43D2-4C53-95BF-BD4BCFD9829D}" sibTransId="{AE9D2403-BFD8-4546-93CA-D0771CF7AC42}"/>
    <dgm:cxn modelId="{64CF1243-0E02-4DC1-AB72-2820E8467A70}" type="presParOf" srcId="{08B884D1-79B2-49AF-BB66-F2EE82E1DDA7}" destId="{A6EB03EB-B27E-4444-B633-010DDA5A5436}" srcOrd="0" destOrd="0" presId="urn:microsoft.com/office/officeart/2005/8/layout/vList6"/>
    <dgm:cxn modelId="{A3183664-1060-4C12-B4D5-F962D3A724C1}" type="presParOf" srcId="{A6EB03EB-B27E-4444-B633-010DDA5A5436}" destId="{BF186F23-B536-41F2-BF8B-BE9F0F7236B8}" srcOrd="0" destOrd="0" presId="urn:microsoft.com/office/officeart/2005/8/layout/vList6"/>
    <dgm:cxn modelId="{B05E559C-8D3D-42ED-AEF9-E5172608D99A}" type="presParOf" srcId="{A6EB03EB-B27E-4444-B633-010DDA5A5436}" destId="{AD9A1DC4-4C11-4789-A1F5-A5DC4E44E7A1}" srcOrd="1" destOrd="0" presId="urn:microsoft.com/office/officeart/2005/8/layout/vList6"/>
    <dgm:cxn modelId="{747A11DB-F6DE-4299-869A-4D85ED1B4062}" type="presParOf" srcId="{08B884D1-79B2-49AF-BB66-F2EE82E1DDA7}" destId="{3948676C-57F9-4E5E-B3DF-DC3AD4ADBCF6}" srcOrd="1" destOrd="0" presId="urn:microsoft.com/office/officeart/2005/8/layout/vList6"/>
    <dgm:cxn modelId="{B4FD0F01-E685-43AE-A3CA-0EC226809089}" type="presParOf" srcId="{08B884D1-79B2-49AF-BB66-F2EE82E1DDA7}" destId="{4C5B3D6F-8FCE-44DD-941E-AED238D4E573}" srcOrd="2" destOrd="0" presId="urn:microsoft.com/office/officeart/2005/8/layout/vList6"/>
    <dgm:cxn modelId="{8E819652-5F9D-46B0-A644-9E1D28D6E82E}" type="presParOf" srcId="{4C5B3D6F-8FCE-44DD-941E-AED238D4E573}" destId="{80AEED68-4973-413F-8D62-B9AD99669E54}" srcOrd="0" destOrd="0" presId="urn:microsoft.com/office/officeart/2005/8/layout/vList6"/>
    <dgm:cxn modelId="{CE7231B2-F93A-45BA-BB6F-0E306C3F33EF}" type="presParOf" srcId="{4C5B3D6F-8FCE-44DD-941E-AED238D4E573}" destId="{84439744-F676-4FB7-B0A1-2509676C8A7D}" srcOrd="1" destOrd="0" presId="urn:microsoft.com/office/officeart/2005/8/layout/vList6"/>
    <dgm:cxn modelId="{6B69AB3D-AF8B-49DD-8F94-0F955B6AB27D}" type="presParOf" srcId="{08B884D1-79B2-49AF-BB66-F2EE82E1DDA7}" destId="{615FAB17-83C0-48A2-A521-0572AE16DF12}" srcOrd="3" destOrd="0" presId="urn:microsoft.com/office/officeart/2005/8/layout/vList6"/>
    <dgm:cxn modelId="{34FD9FBB-202C-4AAC-A5C6-2085B5EF1BF0}" type="presParOf" srcId="{08B884D1-79B2-49AF-BB66-F2EE82E1DDA7}" destId="{1C30ABC5-760D-4778-AD98-D50F4D0B6CD8}" srcOrd="4" destOrd="0" presId="urn:microsoft.com/office/officeart/2005/8/layout/vList6"/>
    <dgm:cxn modelId="{9C3E48A0-EACA-4254-86D4-1048B18EC879}" type="presParOf" srcId="{1C30ABC5-760D-4778-AD98-D50F4D0B6CD8}" destId="{E19EDFF8-47B7-4050-8EB2-DE0D7379E75B}" srcOrd="0" destOrd="0" presId="urn:microsoft.com/office/officeart/2005/8/layout/vList6"/>
    <dgm:cxn modelId="{33389322-7FFF-4AE3-ADC1-82386E41F8B1}" type="presParOf" srcId="{1C30ABC5-760D-4778-AD98-D50F4D0B6CD8}" destId="{F18E6FA4-22E9-48F4-9DEC-88F4D6C45273}" srcOrd="1" destOrd="0" presId="urn:microsoft.com/office/officeart/2005/8/layout/vList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9A1DC4-4C11-4789-A1F5-A5DC4E44E7A1}">
      <dsp:nvSpPr>
        <dsp:cNvPr id="0" name=""/>
        <dsp:cNvSpPr/>
      </dsp:nvSpPr>
      <dsp:spPr>
        <a:xfrm>
          <a:off x="1741926" y="0"/>
          <a:ext cx="2612890" cy="695271"/>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None/>
          </a:pPr>
          <a:r>
            <a:rPr lang="en-GB" sz="1000" kern="1200" dirty="0"/>
            <a:t>No referral required to Clinical Genetics unless significant personal or family history of cancer or presentation &lt;31 years old.</a:t>
          </a:r>
        </a:p>
      </dsp:txBody>
      <dsp:txXfrm>
        <a:off x="1741926" y="86909"/>
        <a:ext cx="2352163" cy="521453"/>
      </dsp:txXfrm>
    </dsp:sp>
    <dsp:sp modelId="{BF186F23-B536-41F2-BF8B-BE9F0F7236B8}">
      <dsp:nvSpPr>
        <dsp:cNvPr id="0" name=""/>
        <dsp:cNvSpPr/>
      </dsp:nvSpPr>
      <dsp:spPr>
        <a:xfrm>
          <a:off x="0" y="0"/>
          <a:ext cx="1741926" cy="695271"/>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GB" sz="1300" kern="1200" dirty="0"/>
            <a:t>No Variants</a:t>
          </a:r>
        </a:p>
      </dsp:txBody>
      <dsp:txXfrm>
        <a:off x="33940" y="33940"/>
        <a:ext cx="1674046" cy="627391"/>
      </dsp:txXfrm>
    </dsp:sp>
    <dsp:sp modelId="{84439744-F676-4FB7-B0A1-2509676C8A7D}">
      <dsp:nvSpPr>
        <dsp:cNvPr id="0" name=""/>
        <dsp:cNvSpPr/>
      </dsp:nvSpPr>
      <dsp:spPr>
        <a:xfrm>
          <a:off x="1741926" y="764798"/>
          <a:ext cx="2612890" cy="695271"/>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None/>
          </a:pPr>
          <a:r>
            <a:rPr lang="en-GB" sz="1000" kern="1200" dirty="0"/>
            <a:t>Offer referral to Clinical Genetics for further discussion about wider implications for patient and family members</a:t>
          </a:r>
        </a:p>
      </dsp:txBody>
      <dsp:txXfrm>
        <a:off x="1741926" y="851707"/>
        <a:ext cx="2352163" cy="521453"/>
      </dsp:txXfrm>
    </dsp:sp>
    <dsp:sp modelId="{80AEED68-4973-413F-8D62-B9AD99669E54}">
      <dsp:nvSpPr>
        <dsp:cNvPr id="0" name=""/>
        <dsp:cNvSpPr/>
      </dsp:nvSpPr>
      <dsp:spPr>
        <a:xfrm>
          <a:off x="0" y="764798"/>
          <a:ext cx="1741926" cy="695271"/>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GB" sz="1300" kern="1200" dirty="0"/>
            <a:t>Pathogenic </a:t>
          </a:r>
          <a:r>
            <a:rPr lang="en-GB" sz="1300" kern="1200" dirty="0" err="1"/>
            <a:t>Variant</a:t>
          </a:r>
          <a:endParaRPr lang="en-GB" sz="1300" kern="1200" dirty="0"/>
        </a:p>
      </dsp:txBody>
      <dsp:txXfrm>
        <a:off x="33940" y="798738"/>
        <a:ext cx="1674046" cy="627391"/>
      </dsp:txXfrm>
    </dsp:sp>
    <dsp:sp modelId="{F18E6FA4-22E9-48F4-9DEC-88F4D6C45273}">
      <dsp:nvSpPr>
        <dsp:cNvPr id="0" name=""/>
        <dsp:cNvSpPr/>
      </dsp:nvSpPr>
      <dsp:spPr>
        <a:xfrm>
          <a:off x="1741926" y="1529597"/>
          <a:ext cx="2612890" cy="695271"/>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None/>
          </a:pPr>
          <a:r>
            <a:rPr lang="en-GB" sz="1000" kern="1200" dirty="0"/>
            <a:t>Offer referral to Clinical Genetics for further discussion.</a:t>
          </a:r>
          <a:endParaRPr lang="en-GB" sz="1000" kern="1200"/>
        </a:p>
      </dsp:txBody>
      <dsp:txXfrm>
        <a:off x="1741926" y="1616506"/>
        <a:ext cx="2352163" cy="521453"/>
      </dsp:txXfrm>
    </dsp:sp>
    <dsp:sp modelId="{E19EDFF8-47B7-4050-8EB2-DE0D7379E75B}">
      <dsp:nvSpPr>
        <dsp:cNvPr id="0" name=""/>
        <dsp:cNvSpPr/>
      </dsp:nvSpPr>
      <dsp:spPr>
        <a:xfrm>
          <a:off x="0" y="1529597"/>
          <a:ext cx="1741926" cy="695271"/>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GB" sz="1300" kern="1200" dirty="0"/>
            <a:t>Variant of uncertain clinical significance (VUS)</a:t>
          </a:r>
        </a:p>
      </dsp:txBody>
      <dsp:txXfrm>
        <a:off x="33940" y="1563537"/>
        <a:ext cx="1674046" cy="627391"/>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792647-c68f-4cd1-bedd-22dd1d4fdd78" xsi:nil="true"/>
    <lcf76f155ced4ddcb4097134ff3c332f xmlns="6499b317-ac18-4882-b85e-53b3668d5b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FFF6F4FC6534489567D07A1F57AA9D" ma:contentTypeVersion="12" ma:contentTypeDescription="Create a new document." ma:contentTypeScope="" ma:versionID="b63b100e4ab53a03d9e6b5c9f99da226">
  <xsd:schema xmlns:xsd="http://www.w3.org/2001/XMLSchema" xmlns:xs="http://www.w3.org/2001/XMLSchema" xmlns:p="http://schemas.microsoft.com/office/2006/metadata/properties" xmlns:ns2="6499b317-ac18-4882-b85e-53b3668d5bc5" xmlns:ns3="21792647-c68f-4cd1-bedd-22dd1d4fdd78" targetNamespace="http://schemas.microsoft.com/office/2006/metadata/properties" ma:root="true" ma:fieldsID="39cc4e3519660e265bf0c8985414442d" ns2:_="" ns3:_="">
    <xsd:import namespace="6499b317-ac18-4882-b85e-53b3668d5bc5"/>
    <xsd:import namespace="21792647-c68f-4cd1-bedd-22dd1d4fdd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9b317-ac18-4882-b85e-53b3668d5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92647-c68f-4cd1-bedd-22dd1d4fdd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db402-c288-4fff-9971-afeea172a646}" ma:internalName="TaxCatchAll" ma:showField="CatchAllData" ma:web="21792647-c68f-4cd1-bedd-22dd1d4fdd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71189-B1E1-47FC-B3E4-227A4CC32B21}">
  <ds:schemaRefs>
    <ds:schemaRef ds:uri="http://schemas.microsoft.com/office/2006/metadata/properties"/>
    <ds:schemaRef ds:uri="http://schemas.microsoft.com/office/infopath/2007/PartnerControls"/>
    <ds:schemaRef ds:uri="21792647-c68f-4cd1-bedd-22dd1d4fdd78"/>
    <ds:schemaRef ds:uri="6499b317-ac18-4882-b85e-53b3668d5bc5"/>
  </ds:schemaRefs>
</ds:datastoreItem>
</file>

<file path=customXml/itemProps2.xml><?xml version="1.0" encoding="utf-8"?>
<ds:datastoreItem xmlns:ds="http://schemas.openxmlformats.org/officeDocument/2006/customXml" ds:itemID="{9BB8DEFF-5A72-4C23-A1F3-6B71A96F34F1}">
  <ds:schemaRefs>
    <ds:schemaRef ds:uri="http://schemas.openxmlformats.org/officeDocument/2006/bibliography"/>
  </ds:schemaRefs>
</ds:datastoreItem>
</file>

<file path=customXml/itemProps3.xml><?xml version="1.0" encoding="utf-8"?>
<ds:datastoreItem xmlns:ds="http://schemas.openxmlformats.org/officeDocument/2006/customXml" ds:itemID="{2F413238-59E1-4F4A-B124-BC03D1049333}">
  <ds:schemaRefs>
    <ds:schemaRef ds:uri="http://schemas.microsoft.com/sharepoint/v3/contenttype/forms"/>
  </ds:schemaRefs>
</ds:datastoreItem>
</file>

<file path=customXml/itemProps4.xml><?xml version="1.0" encoding="utf-8"?>
<ds:datastoreItem xmlns:ds="http://schemas.openxmlformats.org/officeDocument/2006/customXml" ds:itemID="{5B6C246E-2C75-41F3-9520-C92100F2AF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Gloucestershire Hospitals NHS Foundation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Cook Jessica</dc:creator>
  <lastModifiedBy>Dany Bell</lastModifiedBy>
  <revision>63</revision>
  <dcterms:created xsi:type="dcterms:W3CDTF">2022-08-08T08:30:00.0000000Z</dcterms:created>
  <dcterms:modified xsi:type="dcterms:W3CDTF">2024-06-25T10:37:44.9291860Z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0x010100B5FFF6F4FC6534489567D07A1F57AA9D</vt:lpwstr>
  </property>
  <property fmtid="{D5CDD505-2E9C-101B-9397-08002B2CF9AE}" pid="3" name="ClassificationContentMarkingFooterShapeIds">
    <vt:lpwstr>2,6,7</vt:lpwstr>
  </property>
  <property fmtid="{D5CDD505-2E9C-101B-9397-08002B2CF9AE}" pid="4" name="ClassificationContentMarkingFooterFontProps">
    <vt:lpwstr>#000000,10,Calibri</vt:lpwstr>
  </property>
  <property fmtid="{D5CDD505-2E9C-101B-9397-08002B2CF9AE}" pid="5" name="ClassificationContentMarkingFooterText">
    <vt:lpwstr>Macmillan Public</vt:lpwstr>
  </property>
  <property fmtid="{D5CDD505-2E9C-101B-9397-08002B2CF9AE}" pid="6" name="MSIP_Label_2931fea0-f879-499b-ba31-d9f876eec1f9_Enabled">
    <vt:lpwstr>true</vt:lpwstr>
  </property>
  <property fmtid="{D5CDD505-2E9C-101B-9397-08002B2CF9AE}" pid="7" name="MSIP_Label_2931fea0-f879-499b-ba31-d9f876eec1f9_SetDate">
    <vt:lpwstr>2023-11-22T09:22:26Z</vt:lpwstr>
  </property>
  <property fmtid="{D5CDD505-2E9C-101B-9397-08002B2CF9AE}" pid="8" name="MSIP_Label_2931fea0-f879-499b-ba31-d9f876eec1f9_Method">
    <vt:lpwstr>Privileged</vt:lpwstr>
  </property>
  <property fmtid="{D5CDD505-2E9C-101B-9397-08002B2CF9AE}" pid="9" name="MSIP_Label_2931fea0-f879-499b-ba31-d9f876eec1f9_Name">
    <vt:lpwstr>Public</vt:lpwstr>
  </property>
  <property fmtid="{D5CDD505-2E9C-101B-9397-08002B2CF9AE}" pid="10" name="MSIP_Label_2931fea0-f879-499b-ba31-d9f876eec1f9_SiteId">
    <vt:lpwstr>d01b6c12-fc67-4721-9818-7931d8b9a472</vt:lpwstr>
  </property>
  <property fmtid="{D5CDD505-2E9C-101B-9397-08002B2CF9AE}" pid="11" name="MSIP_Label_2931fea0-f879-499b-ba31-d9f876eec1f9_ActionId">
    <vt:lpwstr>57874c12-37b5-4ce7-ba02-3958e5c0aecc</vt:lpwstr>
  </property>
  <property fmtid="{D5CDD505-2E9C-101B-9397-08002B2CF9AE}" pid="12" name="MSIP_Label_2931fea0-f879-499b-ba31-d9f876eec1f9_ContentBits">
    <vt:lpwstr>2</vt:lpwstr>
  </property>
  <property fmtid="{D5CDD505-2E9C-101B-9397-08002B2CF9AE}" pid="13" name="MediaServiceImageTags">
    <vt:lpwstr/>
  </property>
</Properties>
</file>